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C777E" w14:textId="77777777" w:rsidR="00F055C7" w:rsidRDefault="00F055C7" w:rsidP="00517C1D">
      <w:pPr>
        <w:contextualSpacing/>
        <w:rPr>
          <w:b/>
        </w:rPr>
      </w:pPr>
    </w:p>
    <w:p w14:paraId="69338622" w14:textId="77777777" w:rsidR="00517C1D" w:rsidRPr="00C53B79" w:rsidRDefault="00517C1D" w:rsidP="00517C1D">
      <w:pPr>
        <w:contextualSpacing/>
        <w:jc w:val="center"/>
        <w:rPr>
          <w:b/>
        </w:rPr>
      </w:pPr>
      <w:r w:rsidRPr="00C53B79">
        <w:rPr>
          <w:b/>
        </w:rPr>
        <w:t>Office of Research on Teaching in the Disciplines</w:t>
      </w:r>
    </w:p>
    <w:p w14:paraId="63196B99" w14:textId="77777777" w:rsidR="00C53B79" w:rsidRPr="00C53B79" w:rsidRDefault="00C53B79" w:rsidP="00517C1D">
      <w:pPr>
        <w:contextualSpacing/>
        <w:jc w:val="center"/>
        <w:rPr>
          <w:b/>
        </w:rPr>
      </w:pPr>
    </w:p>
    <w:p w14:paraId="2D40A925" w14:textId="458DC50E" w:rsidR="00F055C7" w:rsidRPr="00C53B79" w:rsidRDefault="00517C1D" w:rsidP="00517C1D">
      <w:pPr>
        <w:contextualSpacing/>
        <w:jc w:val="center"/>
        <w:rPr>
          <w:b/>
        </w:rPr>
      </w:pPr>
      <w:r w:rsidRPr="00C53B79">
        <w:rPr>
          <w:b/>
        </w:rPr>
        <w:t>Undergraduate Action Research Paper No. 19</w:t>
      </w:r>
    </w:p>
    <w:p w14:paraId="5D5B4ACD" w14:textId="77777777" w:rsidR="00715D05" w:rsidRPr="00C53B79" w:rsidRDefault="00715D05" w:rsidP="00517C1D">
      <w:pPr>
        <w:contextualSpacing/>
        <w:rPr>
          <w:b/>
        </w:rPr>
      </w:pPr>
    </w:p>
    <w:p w14:paraId="5A832BC0" w14:textId="02F57E7F" w:rsidR="00715D05" w:rsidRPr="00C53B79" w:rsidRDefault="00385D81" w:rsidP="00517C1D">
      <w:pPr>
        <w:contextualSpacing/>
        <w:jc w:val="center"/>
        <w:rPr>
          <w:b/>
        </w:rPr>
      </w:pPr>
      <w:r w:rsidRPr="00C53B79">
        <w:rPr>
          <w:b/>
        </w:rPr>
        <w:t xml:space="preserve">Manipulatives and </w:t>
      </w:r>
      <w:r w:rsidR="006F2969" w:rsidRPr="00C53B79">
        <w:rPr>
          <w:b/>
        </w:rPr>
        <w:t>Place</w:t>
      </w:r>
      <w:r w:rsidRPr="00C53B79">
        <w:rPr>
          <w:b/>
        </w:rPr>
        <w:t xml:space="preserve"> </w:t>
      </w:r>
      <w:r w:rsidR="00517C1D" w:rsidRPr="00C53B79">
        <w:rPr>
          <w:b/>
        </w:rPr>
        <w:t>V</w:t>
      </w:r>
      <w:r w:rsidRPr="00C53B79">
        <w:rPr>
          <w:b/>
        </w:rPr>
        <w:t xml:space="preserve">alue </w:t>
      </w:r>
      <w:r w:rsidR="00517C1D" w:rsidRPr="00C53B79">
        <w:rPr>
          <w:b/>
        </w:rPr>
        <w:t>I</w:t>
      </w:r>
      <w:r w:rsidRPr="00C53B79">
        <w:rPr>
          <w:b/>
        </w:rPr>
        <w:t>nstruction</w:t>
      </w:r>
    </w:p>
    <w:p w14:paraId="1F26FDFD" w14:textId="77777777" w:rsidR="00517C1D" w:rsidRPr="00C53B79" w:rsidRDefault="00517C1D" w:rsidP="00517C1D">
      <w:pPr>
        <w:contextualSpacing/>
        <w:jc w:val="center"/>
        <w:rPr>
          <w:b/>
        </w:rPr>
      </w:pPr>
    </w:p>
    <w:p w14:paraId="753245C7" w14:textId="4444D187" w:rsidR="00715D05" w:rsidRPr="00C53B79" w:rsidRDefault="00517C1D" w:rsidP="00517C1D">
      <w:pPr>
        <w:contextualSpacing/>
        <w:jc w:val="center"/>
        <w:rPr>
          <w:b/>
        </w:rPr>
      </w:pPr>
      <w:r w:rsidRPr="00C53B79">
        <w:rPr>
          <w:b/>
        </w:rPr>
        <w:t>by</w:t>
      </w:r>
    </w:p>
    <w:p w14:paraId="3FFF069D" w14:textId="77777777" w:rsidR="00517C1D" w:rsidRPr="00C53B79" w:rsidRDefault="00517C1D" w:rsidP="00517C1D">
      <w:pPr>
        <w:contextualSpacing/>
        <w:jc w:val="center"/>
        <w:rPr>
          <w:b/>
        </w:rPr>
      </w:pPr>
    </w:p>
    <w:p w14:paraId="24ABEC1D" w14:textId="77777777" w:rsidR="00715D05" w:rsidRPr="00C53B79" w:rsidRDefault="00385D81" w:rsidP="00517C1D">
      <w:pPr>
        <w:contextualSpacing/>
        <w:jc w:val="center"/>
        <w:rPr>
          <w:b/>
        </w:rPr>
      </w:pPr>
      <w:r w:rsidRPr="00C53B79">
        <w:rPr>
          <w:b/>
        </w:rPr>
        <w:t>Emily Altic</w:t>
      </w:r>
    </w:p>
    <w:p w14:paraId="1074FA24" w14:textId="77777777" w:rsidR="00517C1D" w:rsidRPr="00C53B79" w:rsidRDefault="00517C1D" w:rsidP="00517C1D">
      <w:pPr>
        <w:contextualSpacing/>
        <w:jc w:val="center"/>
        <w:rPr>
          <w:b/>
        </w:rPr>
      </w:pPr>
      <w:r w:rsidRPr="00C53B79">
        <w:rPr>
          <w:b/>
        </w:rPr>
        <w:t>The University of Alabama</w:t>
      </w:r>
    </w:p>
    <w:p w14:paraId="6141ACF0" w14:textId="2F9463A8" w:rsidR="00C53B79" w:rsidRPr="00C53B79" w:rsidRDefault="00517C1D" w:rsidP="00C53B79">
      <w:pPr>
        <w:contextualSpacing/>
        <w:jc w:val="center"/>
        <w:rPr>
          <w:b/>
        </w:rPr>
      </w:pPr>
      <w:r w:rsidRPr="00C53B79">
        <w:rPr>
          <w:b/>
        </w:rPr>
        <w:t>Department of Curriculum and Instruction</w:t>
      </w:r>
    </w:p>
    <w:p w14:paraId="70640799" w14:textId="77777777" w:rsidR="00517C1D" w:rsidRDefault="00517C1D" w:rsidP="00517C1D">
      <w:pPr>
        <w:contextualSpacing/>
        <w:jc w:val="center"/>
        <w:rPr>
          <w:b/>
        </w:rPr>
      </w:pPr>
      <w:r w:rsidRPr="00C53B79">
        <w:rPr>
          <w:b/>
        </w:rPr>
        <w:t>Elementary Education Program</w:t>
      </w:r>
    </w:p>
    <w:p w14:paraId="6ABFF028" w14:textId="77777777" w:rsidR="00C53B79" w:rsidRPr="00C53B79" w:rsidRDefault="00C53B79" w:rsidP="00517C1D">
      <w:pPr>
        <w:contextualSpacing/>
        <w:jc w:val="center"/>
        <w:rPr>
          <w:b/>
        </w:rPr>
      </w:pPr>
    </w:p>
    <w:p w14:paraId="48846BBF" w14:textId="77777777" w:rsidR="00517C1D" w:rsidRPr="00C53B79" w:rsidRDefault="00517C1D" w:rsidP="00C53B79">
      <w:pPr>
        <w:contextualSpacing/>
        <w:rPr>
          <w:b/>
        </w:rPr>
      </w:pPr>
      <w:r w:rsidRPr="00C53B79">
        <w:rPr>
          <w:b/>
        </w:rPr>
        <w:t>Research Supervisor: Dr. Melisa Fowler</w:t>
      </w:r>
    </w:p>
    <w:p w14:paraId="728DE215" w14:textId="77777777" w:rsidR="00715D05" w:rsidRDefault="00715D05" w:rsidP="00517C1D">
      <w:pPr>
        <w:contextualSpacing/>
        <w:jc w:val="center"/>
        <w:rPr>
          <w:b/>
        </w:rPr>
      </w:pPr>
    </w:p>
    <w:p w14:paraId="3933E507" w14:textId="77777777" w:rsidR="00715D05" w:rsidRPr="00CD4D72" w:rsidRDefault="00715D05" w:rsidP="00517C1D">
      <w:pPr>
        <w:contextualSpacing/>
        <w:rPr>
          <w:b/>
        </w:rPr>
      </w:pPr>
    </w:p>
    <w:p w14:paraId="4EF3F6CD" w14:textId="74F86917" w:rsidR="00385D81" w:rsidRDefault="00CD4F07" w:rsidP="00CD4F07">
      <w:pPr>
        <w:contextualSpacing/>
        <w:jc w:val="center"/>
        <w:rPr>
          <w:b/>
        </w:rPr>
      </w:pPr>
      <w:r>
        <w:rPr>
          <w:b/>
        </w:rPr>
        <w:t>Abstract</w:t>
      </w:r>
    </w:p>
    <w:p w14:paraId="1014471A" w14:textId="77777777" w:rsidR="00CD4F07" w:rsidRPr="00CD4D72" w:rsidRDefault="00CD4F07" w:rsidP="00CD4F07">
      <w:pPr>
        <w:contextualSpacing/>
        <w:jc w:val="center"/>
        <w:rPr>
          <w:b/>
        </w:rPr>
      </w:pPr>
    </w:p>
    <w:p w14:paraId="54801873" w14:textId="636E5C84" w:rsidR="00517C1D" w:rsidRDefault="005F2215" w:rsidP="00432F19">
      <w:pPr>
        <w:shd w:val="clear" w:color="auto" w:fill="FFFFFF"/>
        <w:contextualSpacing/>
        <w:jc w:val="both"/>
        <w:rPr>
          <w:rFonts w:cs="Helvetica"/>
        </w:rPr>
      </w:pPr>
      <w:r>
        <w:rPr>
          <w:rFonts w:cs="Helvetica"/>
        </w:rPr>
        <w:t>Place value is a foundational concept</w:t>
      </w:r>
      <w:r w:rsidR="00BC65B3">
        <w:rPr>
          <w:rFonts w:cs="Helvetica"/>
        </w:rPr>
        <w:t xml:space="preserve"> in mathematics</w:t>
      </w:r>
      <w:r w:rsidR="000A352C">
        <w:rPr>
          <w:rFonts w:cs="Helvetica"/>
        </w:rPr>
        <w:t xml:space="preserve"> that students must learn in order to understand more complex mathematical concepts.</w:t>
      </w:r>
      <w:r>
        <w:rPr>
          <w:rFonts w:cs="Helvetica"/>
        </w:rPr>
        <w:t xml:space="preserve"> One way to teach students the concept of place value is through instruction</w:t>
      </w:r>
      <w:r w:rsidR="00432F19">
        <w:rPr>
          <w:rFonts w:cs="Helvetica"/>
        </w:rPr>
        <w:t xml:space="preserve"> using manipulatives</w:t>
      </w:r>
      <w:r>
        <w:rPr>
          <w:rFonts w:cs="Helvetica"/>
        </w:rPr>
        <w:t>.</w:t>
      </w:r>
      <w:r w:rsidR="000A352C">
        <w:rPr>
          <w:rFonts w:cs="Helvetica"/>
        </w:rPr>
        <w:t xml:space="preserve"> This action research stud</w:t>
      </w:r>
      <w:r w:rsidR="00432F19">
        <w:rPr>
          <w:rFonts w:cs="Helvetica"/>
        </w:rPr>
        <w:t>y describes how one teacher used</w:t>
      </w:r>
      <w:r w:rsidR="000A352C">
        <w:rPr>
          <w:rFonts w:cs="Helvetica"/>
        </w:rPr>
        <w:t xml:space="preserve"> concrete and virtual </w:t>
      </w:r>
      <w:r w:rsidR="00432F19">
        <w:rPr>
          <w:rFonts w:cs="Helvetica"/>
        </w:rPr>
        <w:t xml:space="preserve">instruction using </w:t>
      </w:r>
      <w:r w:rsidR="000A352C">
        <w:rPr>
          <w:rFonts w:cs="Helvetica"/>
        </w:rPr>
        <w:t xml:space="preserve">manipulative to teach place value. Data received </w:t>
      </w:r>
      <w:r w:rsidR="00484499">
        <w:rPr>
          <w:rFonts w:cs="Helvetica"/>
        </w:rPr>
        <w:t>prior and post-</w:t>
      </w:r>
      <w:r w:rsidR="000A352C">
        <w:rPr>
          <w:rFonts w:cs="Helvetica"/>
        </w:rPr>
        <w:t>instruction is compared for analysis</w:t>
      </w:r>
      <w:r w:rsidR="00432F19">
        <w:rPr>
          <w:rFonts w:cs="Helvetica"/>
        </w:rPr>
        <w:t>.  I</w:t>
      </w:r>
      <w:r w:rsidR="000A352C">
        <w:rPr>
          <w:rFonts w:cs="Helvetica"/>
        </w:rPr>
        <w:t xml:space="preserve">mplications for teaching place value are discussed. </w:t>
      </w:r>
    </w:p>
    <w:p w14:paraId="13FA98B0" w14:textId="0FC05528" w:rsidR="00432F19" w:rsidRPr="00432F19" w:rsidRDefault="00432F19" w:rsidP="00432F19">
      <w:pPr>
        <w:shd w:val="clear" w:color="auto" w:fill="FFFFFF"/>
        <w:contextualSpacing/>
        <w:jc w:val="center"/>
        <w:rPr>
          <w:rFonts w:cs="Helvetica"/>
          <w:b/>
        </w:rPr>
      </w:pPr>
      <w:r w:rsidRPr="00432F19">
        <w:rPr>
          <w:rFonts w:cs="Helvetica"/>
          <w:b/>
        </w:rPr>
        <w:t>Introduction</w:t>
      </w:r>
    </w:p>
    <w:p w14:paraId="152579B2" w14:textId="77777777" w:rsidR="000A352C" w:rsidRPr="000A352C" w:rsidRDefault="000A352C" w:rsidP="00432F19">
      <w:pPr>
        <w:shd w:val="clear" w:color="auto" w:fill="FFFFFF"/>
        <w:contextualSpacing/>
        <w:rPr>
          <w:rFonts w:cs="Helvetica"/>
        </w:rPr>
      </w:pPr>
    </w:p>
    <w:p w14:paraId="24012775" w14:textId="36955AB7" w:rsidR="00CD4D72" w:rsidRPr="00CD4D72" w:rsidRDefault="00CD4D72" w:rsidP="00C1073F">
      <w:pPr>
        <w:shd w:val="clear" w:color="auto" w:fill="FFFFFF"/>
        <w:contextualSpacing/>
        <w:jc w:val="both"/>
        <w:rPr>
          <w:rFonts w:ascii="Arial" w:eastAsia="Times New Roman" w:hAnsi="Arial" w:cs="Arial"/>
          <w:color w:val="000000"/>
        </w:rPr>
      </w:pPr>
      <w:r w:rsidRPr="00CD4D72">
        <w:rPr>
          <w:rFonts w:eastAsia="Times New Roman"/>
          <w:color w:val="000000"/>
        </w:rPr>
        <w:t xml:space="preserve">This action research </w:t>
      </w:r>
      <w:r w:rsidR="00C1073F">
        <w:rPr>
          <w:rFonts w:eastAsia="Times New Roman"/>
          <w:color w:val="000000"/>
        </w:rPr>
        <w:t xml:space="preserve">study </w:t>
      </w:r>
      <w:r w:rsidRPr="00CD4D72">
        <w:rPr>
          <w:rFonts w:eastAsia="Times New Roman"/>
          <w:color w:val="000000"/>
        </w:rPr>
        <w:t>was executed in a public eleme</w:t>
      </w:r>
      <w:r w:rsidR="00C1073F">
        <w:rPr>
          <w:rFonts w:eastAsia="Times New Roman"/>
          <w:color w:val="000000"/>
        </w:rPr>
        <w:t>ntary school in the s</w:t>
      </w:r>
      <w:r w:rsidR="000A352C">
        <w:rPr>
          <w:rFonts w:eastAsia="Times New Roman"/>
          <w:color w:val="000000"/>
        </w:rPr>
        <w:t>outhern United States</w:t>
      </w:r>
      <w:r w:rsidRPr="00CD4D72">
        <w:rPr>
          <w:rFonts w:eastAsia="Times New Roman"/>
          <w:color w:val="000000"/>
        </w:rPr>
        <w:t>. The</w:t>
      </w:r>
      <w:r w:rsidR="000A352C">
        <w:rPr>
          <w:rFonts w:ascii="Arial" w:eastAsia="Times New Roman" w:hAnsi="Arial" w:cs="Arial"/>
          <w:color w:val="000000"/>
        </w:rPr>
        <w:t xml:space="preserve"> </w:t>
      </w:r>
      <w:r w:rsidRPr="00CD4D72">
        <w:rPr>
          <w:rFonts w:eastAsia="Times New Roman"/>
          <w:color w:val="000000"/>
        </w:rPr>
        <w:t>school has a diverse population of 546 students from grades K</w:t>
      </w:r>
      <w:r w:rsidR="00C1073F">
        <w:rPr>
          <w:rFonts w:eastAsia="Times New Roman"/>
          <w:color w:val="000000"/>
        </w:rPr>
        <w:t>indergarten</w:t>
      </w:r>
      <w:r w:rsidRPr="00CD4D72">
        <w:rPr>
          <w:rFonts w:eastAsia="Times New Roman"/>
          <w:color w:val="000000"/>
        </w:rPr>
        <w:t xml:space="preserve">-5. </w:t>
      </w:r>
      <w:r w:rsidR="000A352C">
        <w:rPr>
          <w:rFonts w:eastAsia="Times New Roman"/>
          <w:color w:val="000000"/>
        </w:rPr>
        <w:t>Of these students, 66% are White, 23% are African American, and 9% a</w:t>
      </w:r>
      <w:r w:rsidR="00C1073F">
        <w:rPr>
          <w:rFonts w:eastAsia="Times New Roman"/>
          <w:color w:val="000000"/>
        </w:rPr>
        <w:t>re Hispanic. O</w:t>
      </w:r>
      <w:r w:rsidR="000A352C">
        <w:rPr>
          <w:rFonts w:eastAsia="Times New Roman"/>
          <w:color w:val="000000"/>
        </w:rPr>
        <w:t>f the student body</w:t>
      </w:r>
      <w:r w:rsidR="00C1073F">
        <w:rPr>
          <w:rFonts w:eastAsia="Times New Roman"/>
          <w:color w:val="000000"/>
        </w:rPr>
        <w:t>, 62%</w:t>
      </w:r>
      <w:r w:rsidR="000A352C">
        <w:rPr>
          <w:rFonts w:eastAsia="Times New Roman"/>
          <w:color w:val="000000"/>
        </w:rPr>
        <w:t xml:space="preserve"> qualifies for free or reduced lunch. This study focuses on a fourth-grade inclusion cla</w:t>
      </w:r>
      <w:r w:rsidR="00C1073F">
        <w:rPr>
          <w:rFonts w:eastAsia="Times New Roman"/>
          <w:color w:val="000000"/>
        </w:rPr>
        <w:t>ssroom comprised of 25 students</w:t>
      </w:r>
      <w:r w:rsidR="000A352C">
        <w:rPr>
          <w:rFonts w:eastAsia="Times New Roman"/>
          <w:color w:val="000000"/>
        </w:rPr>
        <w:t xml:space="preserve"> </w:t>
      </w:r>
      <w:r w:rsidR="00C1073F">
        <w:rPr>
          <w:rFonts w:eastAsia="Times New Roman"/>
          <w:color w:val="000000"/>
        </w:rPr>
        <w:t xml:space="preserve"> with </w:t>
      </w:r>
      <w:r w:rsidR="000A352C">
        <w:rPr>
          <w:rFonts w:eastAsia="Times New Roman"/>
          <w:color w:val="000000"/>
        </w:rPr>
        <w:t>15 males and 10 females.</w:t>
      </w:r>
      <w:r w:rsidR="00EA426A">
        <w:rPr>
          <w:rFonts w:eastAsia="Times New Roman"/>
          <w:color w:val="000000"/>
        </w:rPr>
        <w:t xml:space="preserve"> Of these 25 students, 76% are White and 24% are African American. </w:t>
      </w:r>
      <w:r w:rsidRPr="00CD4D72">
        <w:rPr>
          <w:rFonts w:eastAsia="Times New Roman"/>
          <w:color w:val="000000"/>
        </w:rPr>
        <w:t xml:space="preserve">Additionally, there are six students with an Individualized Education Program (IEP), three </w:t>
      </w:r>
      <w:r w:rsidR="00C1073F">
        <w:rPr>
          <w:rFonts w:eastAsia="Times New Roman"/>
          <w:color w:val="000000"/>
        </w:rPr>
        <w:t xml:space="preserve">who </w:t>
      </w:r>
      <w:r w:rsidRPr="00CD4D72">
        <w:rPr>
          <w:rFonts w:eastAsia="Times New Roman"/>
          <w:color w:val="000000"/>
        </w:rPr>
        <w:t xml:space="preserve">attend speech therapy, three </w:t>
      </w:r>
      <w:r w:rsidR="00C1073F">
        <w:rPr>
          <w:rFonts w:eastAsia="Times New Roman"/>
          <w:color w:val="000000"/>
        </w:rPr>
        <w:t xml:space="preserve">who </w:t>
      </w:r>
      <w:r w:rsidRPr="00CD4D72">
        <w:rPr>
          <w:rFonts w:eastAsia="Times New Roman"/>
          <w:color w:val="000000"/>
        </w:rPr>
        <w:t>have been retained for one year and five labeled as</w:t>
      </w:r>
      <w:r w:rsidR="00EA426A">
        <w:rPr>
          <w:rFonts w:eastAsia="Times New Roman"/>
          <w:color w:val="000000"/>
        </w:rPr>
        <w:t xml:space="preserve"> </w:t>
      </w:r>
      <w:r w:rsidRPr="00CD4D72">
        <w:rPr>
          <w:rFonts w:eastAsia="Times New Roman"/>
          <w:color w:val="000000"/>
        </w:rPr>
        <w:t xml:space="preserve">gifted. The students with an IEP receive </w:t>
      </w:r>
      <w:r w:rsidR="00C1073F">
        <w:rPr>
          <w:rFonts w:eastAsia="Times New Roman"/>
          <w:color w:val="000000"/>
        </w:rPr>
        <w:t>daily intervention with a tutor.  T</w:t>
      </w:r>
      <w:r w:rsidRPr="00CD4D72">
        <w:rPr>
          <w:rFonts w:eastAsia="Times New Roman"/>
          <w:color w:val="000000"/>
        </w:rPr>
        <w:t>he students who attend</w:t>
      </w:r>
      <w:r w:rsidR="00EA426A">
        <w:rPr>
          <w:rFonts w:eastAsia="Times New Roman"/>
          <w:color w:val="000000"/>
        </w:rPr>
        <w:t xml:space="preserve"> </w:t>
      </w:r>
      <w:r w:rsidRPr="00CD4D72">
        <w:rPr>
          <w:rFonts w:eastAsia="Times New Roman"/>
          <w:color w:val="000000"/>
        </w:rPr>
        <w:t xml:space="preserve">speech therapy are excused from the class for </w:t>
      </w:r>
      <w:r w:rsidRPr="00CD4D72">
        <w:rPr>
          <w:rFonts w:eastAsia="Times New Roman"/>
          <w:color w:val="000000"/>
        </w:rPr>
        <w:lastRenderedPageBreak/>
        <w:t>therapy twice a week</w:t>
      </w:r>
      <w:r w:rsidR="00C1073F">
        <w:rPr>
          <w:rFonts w:eastAsia="Times New Roman"/>
          <w:color w:val="000000"/>
        </w:rPr>
        <w:t>.  T</w:t>
      </w:r>
      <w:r w:rsidRPr="00CD4D72">
        <w:rPr>
          <w:rFonts w:eastAsia="Times New Roman"/>
          <w:color w:val="000000"/>
        </w:rPr>
        <w:t>he students who are</w:t>
      </w:r>
      <w:r w:rsidR="00EA426A">
        <w:rPr>
          <w:rFonts w:eastAsia="Times New Roman"/>
          <w:color w:val="000000"/>
        </w:rPr>
        <w:t xml:space="preserve"> </w:t>
      </w:r>
      <w:r w:rsidR="00C1073F">
        <w:rPr>
          <w:rFonts w:eastAsia="Times New Roman"/>
          <w:color w:val="000000"/>
        </w:rPr>
        <w:t xml:space="preserve">identified as </w:t>
      </w:r>
      <w:r w:rsidRPr="00CD4D72">
        <w:rPr>
          <w:rFonts w:eastAsia="Times New Roman"/>
          <w:color w:val="000000"/>
        </w:rPr>
        <w:t>gifted attend the Gifted and Talented Educat</w:t>
      </w:r>
      <w:r w:rsidR="00EA426A">
        <w:rPr>
          <w:rFonts w:eastAsia="Times New Roman"/>
          <w:color w:val="000000"/>
        </w:rPr>
        <w:t>ion (GATE) program once a week.</w:t>
      </w:r>
    </w:p>
    <w:p w14:paraId="2C209043" w14:textId="1674BC6C" w:rsidR="008B33D2" w:rsidRPr="000373EF" w:rsidRDefault="008B33D2" w:rsidP="00517C1D">
      <w:pPr>
        <w:contextualSpacing/>
        <w:rPr>
          <w:b/>
          <w:bCs/>
        </w:rPr>
      </w:pPr>
    </w:p>
    <w:p w14:paraId="784B2F01" w14:textId="551CE3C7" w:rsidR="008B33D2" w:rsidRDefault="00791CFA" w:rsidP="00F2391C">
      <w:pPr>
        <w:contextualSpacing/>
        <w:jc w:val="both"/>
      </w:pPr>
      <w:r w:rsidRPr="00AE6F7B">
        <w:t xml:space="preserve">Place value is a foundational skill essential for students to build upon and learn more advanced concepts. </w:t>
      </w:r>
      <w:r>
        <w:t xml:space="preserve"> Unfortunately, many of my students during the time this study took place lacked this foundational knowledge as evidenced by their exam scores as well as comments made in class. For instance, when asked how many hundreds are in the number 728, three out of four of my students were unable to correctly respond. Similarly, one of my students was unable to answer how many groups of 10 were in the number 20. These classroom moments led me to </w:t>
      </w:r>
      <w:r w:rsidR="00F2391C">
        <w:t xml:space="preserve">decide </w:t>
      </w:r>
      <w:r>
        <w:t xml:space="preserve">my students were struggling with place value. </w:t>
      </w:r>
      <w:r w:rsidR="008B33D2" w:rsidRPr="00AE6F7B">
        <w:t xml:space="preserve">Therefore, I </w:t>
      </w:r>
      <w:r w:rsidR="00F2391C">
        <w:t xml:space="preserve">concluded </w:t>
      </w:r>
      <w:r w:rsidR="008B33D2" w:rsidRPr="00AE6F7B">
        <w:t xml:space="preserve">many students in the class would benefit from the use of manipulatives to help them visualize quantity value to correctly identify place value. </w:t>
      </w:r>
      <w:r w:rsidR="008F1E64">
        <w:t xml:space="preserve">This study explored how the use of concrete and virtual manipulatives </w:t>
      </w:r>
      <w:r w:rsidR="00121850">
        <w:t xml:space="preserve">impacted </w:t>
      </w:r>
      <w:r w:rsidR="008F1E64">
        <w:t xml:space="preserve">my ability to teach place value. </w:t>
      </w:r>
    </w:p>
    <w:p w14:paraId="2E4E838C" w14:textId="77777777" w:rsidR="00517C1D" w:rsidRPr="00AE6F7B" w:rsidRDefault="00517C1D" w:rsidP="00517C1D">
      <w:pPr>
        <w:contextualSpacing/>
      </w:pPr>
    </w:p>
    <w:p w14:paraId="65E45F1B" w14:textId="77777777" w:rsidR="00C72F87" w:rsidRDefault="00620521" w:rsidP="00517C1D">
      <w:pPr>
        <w:contextualSpacing/>
        <w:jc w:val="center"/>
        <w:rPr>
          <w:b/>
        </w:rPr>
      </w:pPr>
      <w:r w:rsidRPr="00620521">
        <w:rPr>
          <w:b/>
        </w:rPr>
        <w:t>Review of Literature</w:t>
      </w:r>
    </w:p>
    <w:p w14:paraId="2729A8B8" w14:textId="77777777" w:rsidR="00121850" w:rsidRDefault="00121850" w:rsidP="00517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5FAE2B71" w14:textId="437BA13C" w:rsidR="00517C1D" w:rsidRDefault="005F2215" w:rsidP="007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Helvetica"/>
        </w:rPr>
      </w:pPr>
      <w:r>
        <w:rPr>
          <w:rFonts w:cs="Helvetica"/>
        </w:rPr>
        <w:t xml:space="preserve">Manipulative instruction engages students in meaningful learning and </w:t>
      </w:r>
      <w:r w:rsidR="00D77E1E">
        <w:rPr>
          <w:rFonts w:cs="Helvetica"/>
        </w:rPr>
        <w:t>provides them with the opportunity to</w:t>
      </w:r>
      <w:r>
        <w:rPr>
          <w:rFonts w:cs="Helvetica"/>
        </w:rPr>
        <w:t xml:space="preserve"> reach a deeper level of understanding. </w:t>
      </w:r>
      <w:r w:rsidR="00D77E1E">
        <w:rPr>
          <w:rFonts w:cs="Helvetica"/>
        </w:rPr>
        <w:t xml:space="preserve">According to Moore (2013), students who learn through the use of manipulatives tend to demonstrate increased, long-term interest in mathematics that further translates to an increase in mathematics proficiency. </w:t>
      </w:r>
      <w:r w:rsidR="007C25DC">
        <w:rPr>
          <w:rFonts w:cs="Helvetica"/>
        </w:rPr>
        <w:t>Students who</w:t>
      </w:r>
      <w:r w:rsidR="00AC31EA">
        <w:rPr>
          <w:rFonts w:cs="Helvetica"/>
        </w:rPr>
        <w:t xml:space="preserve"> are exposed to manipulatives on a weekly basis prove to be up to 72% of a grade le</w:t>
      </w:r>
      <w:r w:rsidR="007C25DC">
        <w:rPr>
          <w:rFonts w:cs="Helvetica"/>
        </w:rPr>
        <w:t>vel ahead in mathematics (Moore</w:t>
      </w:r>
      <w:r w:rsidR="00AC31EA">
        <w:rPr>
          <w:rFonts w:cs="Helvetica"/>
        </w:rPr>
        <w:t xml:space="preserve">). </w:t>
      </w:r>
      <w:r w:rsidR="005809FA">
        <w:rPr>
          <w:rFonts w:cs="Helvetica"/>
        </w:rPr>
        <w:t>M</w:t>
      </w:r>
      <w:r w:rsidR="00D77E1E">
        <w:rPr>
          <w:rFonts w:cs="Helvetica"/>
        </w:rPr>
        <w:t>anipulatives may help students internalize concepts that are otherwise abstract (</w:t>
      </w:r>
      <w:r w:rsidR="00C33C2D">
        <w:rPr>
          <w:rFonts w:cs="Helvetica"/>
        </w:rPr>
        <w:t>Gersten</w:t>
      </w:r>
      <w:r w:rsidR="00D77E1E">
        <w:rPr>
          <w:rFonts w:cs="Helvetica"/>
        </w:rPr>
        <w:t xml:space="preserve"> et al., 2009). </w:t>
      </w:r>
      <w:r w:rsidR="00112352">
        <w:rPr>
          <w:rFonts w:cs="Helvetica"/>
        </w:rPr>
        <w:t>This form of in</w:t>
      </w:r>
      <w:r w:rsidR="00FD1130">
        <w:rPr>
          <w:rFonts w:cs="Helvetica"/>
        </w:rPr>
        <w:t xml:space="preserve">struction can be utilized </w:t>
      </w:r>
      <w:r w:rsidR="00112352">
        <w:rPr>
          <w:rFonts w:cs="Helvetica"/>
        </w:rPr>
        <w:t>to aid understanding</w:t>
      </w:r>
      <w:r w:rsidR="00FD1130">
        <w:rPr>
          <w:rFonts w:cs="Helvetica"/>
        </w:rPr>
        <w:t xml:space="preserve"> for students of all ability levels</w:t>
      </w:r>
      <w:r w:rsidR="00D77E1E">
        <w:rPr>
          <w:rFonts w:cs="Helvetica"/>
        </w:rPr>
        <w:t>. In particular, students who appear to be missing a foundational concept have been found to benefit from the u</w:t>
      </w:r>
      <w:r w:rsidR="00C10999">
        <w:rPr>
          <w:rFonts w:cs="Helvetica"/>
        </w:rPr>
        <w:t>se of manipulatives (Moore</w:t>
      </w:r>
      <w:r w:rsidR="00D77E1E">
        <w:rPr>
          <w:rFonts w:cs="Helvetica"/>
        </w:rPr>
        <w:t>).</w:t>
      </w:r>
    </w:p>
    <w:p w14:paraId="780BC6EB" w14:textId="77777777" w:rsidR="00D77E1E" w:rsidRPr="00D77E1E" w:rsidRDefault="00D77E1E" w:rsidP="00517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rPr>
      </w:pPr>
    </w:p>
    <w:p w14:paraId="36C6314F" w14:textId="4C3DD433" w:rsidR="00C50A08" w:rsidRDefault="000851D3" w:rsidP="00C1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Helvetica"/>
        </w:rPr>
      </w:pPr>
      <w:r>
        <w:rPr>
          <w:rFonts w:cs="Helvetica"/>
        </w:rPr>
        <w:t>A</w:t>
      </w:r>
      <w:r w:rsidR="00505390">
        <w:rPr>
          <w:rFonts w:cs="Helvetica"/>
        </w:rPr>
        <w:t xml:space="preserve"> </w:t>
      </w:r>
      <w:r>
        <w:rPr>
          <w:rFonts w:cs="Helvetica"/>
        </w:rPr>
        <w:t xml:space="preserve">tool often used for developing understanding is Base-10 blocks. </w:t>
      </w:r>
      <w:r w:rsidR="005B3690">
        <w:rPr>
          <w:rFonts w:cs="Helvetica"/>
        </w:rPr>
        <w:t xml:space="preserve">Using manipulatives </w:t>
      </w:r>
      <w:r w:rsidR="00AE2654">
        <w:rPr>
          <w:rFonts w:cs="Helvetica"/>
        </w:rPr>
        <w:t xml:space="preserve">such as Base-10 blocks </w:t>
      </w:r>
      <w:r w:rsidR="005B3690">
        <w:rPr>
          <w:rFonts w:cs="Helvetica"/>
        </w:rPr>
        <w:t>is important to aid students</w:t>
      </w:r>
      <w:r w:rsidR="00AE2654">
        <w:rPr>
          <w:rFonts w:cs="Helvetica"/>
        </w:rPr>
        <w:t xml:space="preserve"> struggling with foundational concepts such as number computation and place value (National Center of Intensive Intervention, 2015)</w:t>
      </w:r>
      <w:r w:rsidR="005B3690">
        <w:rPr>
          <w:rFonts w:cs="Helvetica"/>
        </w:rPr>
        <w:t>.</w:t>
      </w:r>
      <w:r w:rsidR="00AE2654">
        <w:rPr>
          <w:rFonts w:cs="Helvetica"/>
        </w:rPr>
        <w:t xml:space="preserve"> </w:t>
      </w:r>
      <w:r w:rsidR="00505390">
        <w:rPr>
          <w:rFonts w:cs="Helvetica"/>
        </w:rPr>
        <w:t>In addition to concrete manipulatives like Base-10 blocks, v</w:t>
      </w:r>
      <w:r>
        <w:rPr>
          <w:rFonts w:cs="Helvetica"/>
        </w:rPr>
        <w:t>irtua</w:t>
      </w:r>
      <w:r w:rsidR="00505390">
        <w:rPr>
          <w:rFonts w:cs="Helvetica"/>
        </w:rPr>
        <w:t>l manipulative instruction has</w:t>
      </w:r>
      <w:r>
        <w:rPr>
          <w:rFonts w:cs="Helvetica"/>
        </w:rPr>
        <w:t xml:space="preserve"> proven to</w:t>
      </w:r>
      <w:r w:rsidR="0098071B">
        <w:rPr>
          <w:rFonts w:cs="Helvetica"/>
        </w:rPr>
        <w:t xml:space="preserve"> be effective in aiding student learning</w:t>
      </w:r>
      <w:r w:rsidR="00505390">
        <w:rPr>
          <w:rFonts w:cs="Helvetica"/>
        </w:rPr>
        <w:t xml:space="preserve"> (Bouck &amp; Flanagan, 2010)</w:t>
      </w:r>
      <w:r w:rsidR="00172956">
        <w:rPr>
          <w:rFonts w:cs="Helvetica"/>
        </w:rPr>
        <w:t>. A virtual manipulative has been described by Bouck and Flanagan as interactive and</w:t>
      </w:r>
      <w:r w:rsidR="00505390">
        <w:rPr>
          <w:rFonts w:cs="Helvetica"/>
        </w:rPr>
        <w:t xml:space="preserve"> web-based</w:t>
      </w:r>
      <w:r w:rsidR="00172956">
        <w:rPr>
          <w:rFonts w:cs="Helvetica"/>
        </w:rPr>
        <w:t xml:space="preserve">.  It is a </w:t>
      </w:r>
      <w:r w:rsidR="00505390">
        <w:rPr>
          <w:rFonts w:cs="Helvetica"/>
        </w:rPr>
        <w:t xml:space="preserve"> visual representation of a dynamic object </w:t>
      </w:r>
      <w:r w:rsidR="0098071B">
        <w:rPr>
          <w:rFonts w:cs="Helvetica"/>
          <w:szCs w:val="22"/>
        </w:rPr>
        <w:t xml:space="preserve">that presents opportunities for constructing mathematical </w:t>
      </w:r>
      <w:r w:rsidR="00172956">
        <w:rPr>
          <w:rFonts w:cs="Helvetica"/>
          <w:szCs w:val="22"/>
        </w:rPr>
        <w:t xml:space="preserve">knowledge. </w:t>
      </w:r>
      <w:r w:rsidR="004251BB">
        <w:rPr>
          <w:rFonts w:cs="Helvetica"/>
        </w:rPr>
        <w:t>Virtual manipulatives are exciting for students and allow students to engage in meaningful learning and internalize mathematical</w:t>
      </w:r>
      <w:r w:rsidR="00505390">
        <w:rPr>
          <w:rFonts w:cs="Helvetica"/>
        </w:rPr>
        <w:t xml:space="preserve"> concepts (Mikyung, 2004).</w:t>
      </w:r>
    </w:p>
    <w:p w14:paraId="37B4BB0F" w14:textId="77777777" w:rsidR="005E1CC1" w:rsidRDefault="005E1CC1" w:rsidP="00517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rPr>
      </w:pPr>
    </w:p>
    <w:p w14:paraId="2B790AFD" w14:textId="1B30F227" w:rsidR="005E1CC1" w:rsidRDefault="005E1CC1" w:rsidP="00EF4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b/>
        </w:rPr>
      </w:pPr>
      <w:r>
        <w:rPr>
          <w:b/>
        </w:rPr>
        <w:lastRenderedPageBreak/>
        <w:t>Procedures</w:t>
      </w:r>
    </w:p>
    <w:p w14:paraId="3FC68933" w14:textId="77777777" w:rsidR="00EF4AE9" w:rsidRPr="00EF4AE9" w:rsidRDefault="00EF4AE9" w:rsidP="00EF4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b/>
        </w:rPr>
      </w:pPr>
    </w:p>
    <w:p w14:paraId="591D1A17" w14:textId="593CB653" w:rsidR="004C0106" w:rsidRDefault="00505390" w:rsidP="00EF4AE9">
      <w:pPr>
        <w:contextualSpacing/>
        <w:jc w:val="both"/>
      </w:pPr>
      <w:r>
        <w:t>At the beginning of this</w:t>
      </w:r>
      <w:r w:rsidR="00715D05">
        <w:t xml:space="preserve"> action research</w:t>
      </w:r>
      <w:r>
        <w:t xml:space="preserve"> study</w:t>
      </w:r>
      <w:r w:rsidR="00715D05">
        <w:t xml:space="preserve">, I </w:t>
      </w:r>
      <w:r>
        <w:t>implemented</w:t>
      </w:r>
      <w:r w:rsidR="008B33D2">
        <w:t xml:space="preserve"> </w:t>
      </w:r>
      <w:r w:rsidR="002C793D">
        <w:t xml:space="preserve">the </w:t>
      </w:r>
      <w:r w:rsidR="00484499">
        <w:t>pre-assessment</w:t>
      </w:r>
      <w:r w:rsidR="00EF4AE9">
        <w:t xml:space="preserve"> in Figure 1</w:t>
      </w:r>
      <w:r w:rsidR="008B33D2">
        <w:t xml:space="preserve"> to compile information about the needs and prior knowledge of my students. This </w:t>
      </w:r>
      <w:r w:rsidR="00484499">
        <w:t>pre-assessment</w:t>
      </w:r>
      <w:r>
        <w:t xml:space="preserve"> consisted</w:t>
      </w:r>
      <w:r w:rsidR="008B33D2">
        <w:t xml:space="preserve"> of a written assessment about </w:t>
      </w:r>
      <w:r>
        <w:t>place</w:t>
      </w:r>
      <w:r w:rsidR="008B33D2">
        <w:t xml:space="preserve"> value. I </w:t>
      </w:r>
      <w:r>
        <w:t>scored</w:t>
      </w:r>
      <w:r w:rsidR="008B33D2">
        <w:t xml:space="preserve"> these assessments to get a general idea of what specific areas </w:t>
      </w:r>
      <w:r>
        <w:t xml:space="preserve">caused </w:t>
      </w:r>
      <w:r w:rsidR="008B33D2">
        <w:t xml:space="preserve">students </w:t>
      </w:r>
      <w:r>
        <w:t>to struggle the most</w:t>
      </w:r>
      <w:r w:rsidR="008B33D2">
        <w:t>. If a student misse</w:t>
      </w:r>
      <w:r>
        <w:t>d</w:t>
      </w:r>
      <w:r w:rsidR="00EF4AE9">
        <w:t xml:space="preserve"> none or only one question, the student was</w:t>
      </w:r>
      <w:r w:rsidR="008B33D2">
        <w:t xml:space="preserve"> exempted from further instruction as this </w:t>
      </w:r>
      <w:r w:rsidR="00EF4AE9">
        <w:t>result indicated</w:t>
      </w:r>
      <w:r w:rsidR="008B33D2">
        <w:t xml:space="preserve"> an understanding of </w:t>
      </w:r>
      <w:r>
        <w:t>place</w:t>
      </w:r>
      <w:r w:rsidR="00EF4AE9">
        <w:t xml:space="preserve"> value.  S</w:t>
      </w:r>
      <w:r w:rsidR="008B33D2">
        <w:t>tudent</w:t>
      </w:r>
      <w:r w:rsidR="00EF4AE9">
        <w:t>s missing</w:t>
      </w:r>
      <w:r w:rsidR="008B33D2">
        <w:t xml:space="preserve"> two or more problems on the assessment, </w:t>
      </w:r>
      <w:r>
        <w:t>were</w:t>
      </w:r>
      <w:r w:rsidR="008B33D2">
        <w:t xml:space="preserve"> required to participate in the study as this indicate</w:t>
      </w:r>
      <w:r>
        <w:t>d</w:t>
      </w:r>
      <w:r w:rsidR="008B33D2">
        <w:t xml:space="preserve"> they may not have a foundational understanding of </w:t>
      </w:r>
      <w:r>
        <w:t xml:space="preserve">place </w:t>
      </w:r>
      <w:r w:rsidR="008B33D2">
        <w:t xml:space="preserve">value. </w:t>
      </w:r>
      <w:r w:rsidR="00EF4AE9">
        <w:t xml:space="preserve"> </w:t>
      </w:r>
      <w:r w:rsidR="004F7D58">
        <w:t>Eleven students ended up participating in the study.</w:t>
      </w:r>
    </w:p>
    <w:p w14:paraId="346932BF" w14:textId="77777777" w:rsidR="002C793D" w:rsidRDefault="002C793D" w:rsidP="00517C1D">
      <w:pPr>
        <w:contextualSpacing/>
      </w:pPr>
    </w:p>
    <w:p w14:paraId="7A4408FC" w14:textId="6AA14CC4" w:rsidR="002C793D" w:rsidRPr="00EF4AE9" w:rsidRDefault="002C793D" w:rsidP="00517C1D">
      <w:pPr>
        <w:contextualSpacing/>
      </w:pPr>
      <w:r w:rsidRPr="00EF4AE9">
        <w:t xml:space="preserve">Individual </w:t>
      </w:r>
      <w:r w:rsidR="00484499" w:rsidRPr="00EF4AE9">
        <w:t>Pre-assessment</w:t>
      </w:r>
      <w:r w:rsidRPr="00EF4AE9">
        <w:t xml:space="preserve"> without Manipulatives Available</w:t>
      </w:r>
    </w:p>
    <w:p w14:paraId="434653D4" w14:textId="05E6CCBA" w:rsidR="008B33D2" w:rsidRDefault="008B33D2" w:rsidP="00517C1D">
      <w:pPr>
        <w:contextualSpacing/>
      </w:pPr>
      <w:r>
        <w:rPr>
          <w:noProof/>
          <w:lang w:eastAsia="en-US"/>
        </w:rPr>
        <w:drawing>
          <wp:inline distT="0" distB="0" distL="0" distR="0" wp14:anchorId="257252E8" wp14:editId="4395DC7D">
            <wp:extent cx="5439763" cy="4785946"/>
            <wp:effectExtent l="0" t="0" r="8890" b="0"/>
            <wp:docPr id="16" name="Picture 16" descr="../Screen%20Shot%202017-12-03%20at%205.08.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2-03%20at%205.08.26%20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122" t="6721" r="1122" b="9420"/>
                    <a:stretch/>
                  </pic:blipFill>
                  <pic:spPr bwMode="auto">
                    <a:xfrm>
                      <a:off x="0" y="0"/>
                      <a:ext cx="5445104" cy="4790645"/>
                    </a:xfrm>
                    <a:prstGeom prst="rect">
                      <a:avLst/>
                    </a:prstGeom>
                    <a:noFill/>
                    <a:ln>
                      <a:noFill/>
                    </a:ln>
                    <a:extLst>
                      <a:ext uri="{53640926-AAD7-44D8-BBD7-CCE9431645EC}">
                        <a14:shadowObscured xmlns:a14="http://schemas.microsoft.com/office/drawing/2010/main"/>
                      </a:ext>
                    </a:extLst>
                  </pic:spPr>
                </pic:pic>
              </a:graphicData>
            </a:graphic>
          </wp:inline>
        </w:drawing>
      </w:r>
    </w:p>
    <w:p w14:paraId="673870C3" w14:textId="77777777" w:rsidR="00EF4AE9" w:rsidRDefault="008007C0" w:rsidP="002C793D">
      <w:pPr>
        <w:contextualSpacing/>
      </w:pPr>
      <w:r>
        <w:tab/>
      </w:r>
    </w:p>
    <w:p w14:paraId="10854E05" w14:textId="6CFFA208" w:rsidR="00EF4AE9" w:rsidRPr="00EF4AE9" w:rsidRDefault="00EF4AE9" w:rsidP="00EF4AE9">
      <w:pPr>
        <w:contextualSpacing/>
      </w:pPr>
      <w:r>
        <w:rPr>
          <w:i/>
        </w:rPr>
        <w:t xml:space="preserve">Figure 1. </w:t>
      </w:r>
      <w:r w:rsidRPr="00EF4AE9">
        <w:t xml:space="preserve">Individual </w:t>
      </w:r>
      <w:r>
        <w:t>p</w:t>
      </w:r>
      <w:r w:rsidRPr="00EF4AE9">
        <w:t>re-assessment</w:t>
      </w:r>
      <w:r>
        <w:t xml:space="preserve"> without manipulatives a</w:t>
      </w:r>
      <w:r w:rsidRPr="00EF4AE9">
        <w:t>vailable</w:t>
      </w:r>
    </w:p>
    <w:p w14:paraId="02DB482F" w14:textId="316CD551" w:rsidR="00EF4AE9" w:rsidRPr="00EF4AE9" w:rsidRDefault="00EF4AE9" w:rsidP="002C793D">
      <w:pPr>
        <w:contextualSpacing/>
      </w:pPr>
    </w:p>
    <w:p w14:paraId="3CD2F9F2" w14:textId="23AC91F4" w:rsidR="002C793D" w:rsidRDefault="008B33D2" w:rsidP="00424211">
      <w:pPr>
        <w:contextualSpacing/>
        <w:jc w:val="both"/>
      </w:pPr>
      <w:r>
        <w:lastRenderedPageBreak/>
        <w:t>After this</w:t>
      </w:r>
      <w:r w:rsidR="00424211">
        <w:t xml:space="preserve"> first </w:t>
      </w:r>
      <w:r>
        <w:t xml:space="preserve">phase of the study, I </w:t>
      </w:r>
      <w:r w:rsidR="00505390">
        <w:t>provided</w:t>
      </w:r>
      <w:r>
        <w:t xml:space="preserve"> the students with instruction</w:t>
      </w:r>
      <w:r w:rsidR="00505390">
        <w:t>s for using</w:t>
      </w:r>
      <w:r>
        <w:t xml:space="preserve"> </w:t>
      </w:r>
      <w:r w:rsidR="00AE2654">
        <w:t>B</w:t>
      </w:r>
      <w:r w:rsidR="008007C0">
        <w:t>ase-10 blocks</w:t>
      </w:r>
      <w:r w:rsidR="00505390">
        <w:t>, which are concrete manipulatives. S</w:t>
      </w:r>
      <w:r w:rsidR="008007C0">
        <w:t xml:space="preserve">tudents </w:t>
      </w:r>
      <w:r w:rsidR="00505390">
        <w:t>were shown</w:t>
      </w:r>
      <w:r w:rsidR="008007C0">
        <w:t xml:space="preserve"> how to utilize these manipulatives to solve word problems and develop an understanding of </w:t>
      </w:r>
      <w:r w:rsidR="002C793D">
        <w:t>place</w:t>
      </w:r>
      <w:r w:rsidR="008007C0">
        <w:t xml:space="preserve"> value. Each student </w:t>
      </w:r>
      <w:r w:rsidR="002C793D">
        <w:t>was</w:t>
      </w:r>
      <w:r w:rsidR="008007C0">
        <w:t xml:space="preserve"> provided with small group instruction </w:t>
      </w:r>
      <w:r w:rsidR="002C793D">
        <w:t>and given</w:t>
      </w:r>
      <w:r w:rsidR="008007C0">
        <w:t xml:space="preserve"> the opportunity to use the manipulative</w:t>
      </w:r>
      <w:r w:rsidR="002C793D">
        <w:t xml:space="preserve">s to form numbers and complete the </w:t>
      </w:r>
      <w:r w:rsidR="008007C0">
        <w:t>list of problems</w:t>
      </w:r>
      <w:r w:rsidR="00424211">
        <w:t xml:space="preserve"> seen in Figure 2.</w:t>
      </w:r>
      <w:r w:rsidR="008007C0">
        <w:t xml:space="preserve"> </w:t>
      </w:r>
    </w:p>
    <w:p w14:paraId="3006B3C9" w14:textId="77777777" w:rsidR="002C793D" w:rsidRDefault="002C793D" w:rsidP="002C793D">
      <w:pPr>
        <w:contextualSpacing/>
      </w:pPr>
    </w:p>
    <w:p w14:paraId="2CDFFB0D" w14:textId="0C2BEF3A" w:rsidR="002C793D" w:rsidRPr="00424211" w:rsidRDefault="002C793D" w:rsidP="002C793D">
      <w:pPr>
        <w:contextualSpacing/>
      </w:pPr>
      <w:r w:rsidRPr="00424211">
        <w:t>List of Problems Approached in Small Groups with Base-10 Blocks</w:t>
      </w:r>
    </w:p>
    <w:p w14:paraId="66D06335" w14:textId="7B2872BF" w:rsidR="008007C0" w:rsidRDefault="008007C0" w:rsidP="00517C1D">
      <w:pPr>
        <w:contextualSpacing/>
      </w:pPr>
      <w:r>
        <w:rPr>
          <w:noProof/>
          <w:lang w:eastAsia="en-US"/>
        </w:rPr>
        <w:drawing>
          <wp:inline distT="0" distB="0" distL="0" distR="0" wp14:anchorId="7AAAFF66" wp14:editId="38A68E1E">
            <wp:extent cx="4476750" cy="1738977"/>
            <wp:effectExtent l="0" t="0" r="0" b="0"/>
            <wp:docPr id="17" name="Picture 17" descr="../Screen%20Shot%202017-12-03%20at%205.17.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2-03%20at%205.17.58%20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12" t="7826" r="3679" b="7392"/>
                    <a:stretch/>
                  </pic:blipFill>
                  <pic:spPr bwMode="auto">
                    <a:xfrm>
                      <a:off x="0" y="0"/>
                      <a:ext cx="4477541" cy="1739284"/>
                    </a:xfrm>
                    <a:prstGeom prst="rect">
                      <a:avLst/>
                    </a:prstGeom>
                    <a:noFill/>
                    <a:ln>
                      <a:noFill/>
                    </a:ln>
                    <a:extLst>
                      <a:ext uri="{53640926-AAD7-44D8-BBD7-CCE9431645EC}">
                        <a14:shadowObscured xmlns:a14="http://schemas.microsoft.com/office/drawing/2010/main"/>
                      </a:ext>
                    </a:extLst>
                  </pic:spPr>
                </pic:pic>
              </a:graphicData>
            </a:graphic>
          </wp:inline>
        </w:drawing>
      </w:r>
    </w:p>
    <w:p w14:paraId="7C229250" w14:textId="240A7929" w:rsidR="00424211" w:rsidRPr="00424211" w:rsidRDefault="00424211" w:rsidP="00424211">
      <w:pPr>
        <w:contextualSpacing/>
      </w:pPr>
      <w:r w:rsidRPr="00424211">
        <w:rPr>
          <w:i/>
        </w:rPr>
        <w:t xml:space="preserve">Figure 2. </w:t>
      </w:r>
      <w:r>
        <w:t>List of problems approached in small groups with Base-10 b</w:t>
      </w:r>
      <w:r w:rsidRPr="00424211">
        <w:t>locks</w:t>
      </w:r>
    </w:p>
    <w:p w14:paraId="66EFC2AB" w14:textId="170C0CB0" w:rsidR="00424211" w:rsidRPr="00424211" w:rsidRDefault="00424211" w:rsidP="002C793D">
      <w:pPr>
        <w:contextualSpacing/>
        <w:rPr>
          <w:i/>
        </w:rPr>
      </w:pPr>
    </w:p>
    <w:p w14:paraId="0E60A67F" w14:textId="3C182584" w:rsidR="002C793D" w:rsidRDefault="002C793D" w:rsidP="00424211">
      <w:pPr>
        <w:contextualSpacing/>
        <w:jc w:val="both"/>
      </w:pPr>
      <w:r>
        <w:t>After the students completed the list of problems, they took a</w:t>
      </w:r>
      <w:r w:rsidR="00340B1D">
        <w:t>n</w:t>
      </w:r>
      <w:r>
        <w:t xml:space="preserve"> assessment </w:t>
      </w:r>
      <w:r w:rsidR="00340B1D">
        <w:t xml:space="preserve">similar </w:t>
      </w:r>
      <w:r>
        <w:t xml:space="preserve">to the </w:t>
      </w:r>
      <w:r w:rsidR="00484499">
        <w:t>pre-assessment</w:t>
      </w:r>
      <w:r>
        <w:t>. The students were encouraged to use the manipulatives throughout the assessment. The students’ scores were recorded and charted. The second assessment is</w:t>
      </w:r>
      <w:r w:rsidR="00340B1D">
        <w:t xml:space="preserve"> found in Figure 3. </w:t>
      </w:r>
      <w:r>
        <w:t xml:space="preserve">: </w:t>
      </w:r>
    </w:p>
    <w:p w14:paraId="7FE91998" w14:textId="77777777" w:rsidR="002C793D" w:rsidRDefault="002C793D" w:rsidP="002C793D">
      <w:pPr>
        <w:contextualSpacing/>
      </w:pPr>
    </w:p>
    <w:p w14:paraId="58CC6668" w14:textId="2E016B07" w:rsidR="003A3D8B" w:rsidRDefault="003A3D8B" w:rsidP="003A3D8B">
      <w:pPr>
        <w:contextualSpacing/>
        <w:jc w:val="both"/>
      </w:pPr>
      <w:r>
        <w:t>The students then received</w:t>
      </w:r>
      <w:r>
        <w:t xml:space="preserve"> </w:t>
      </w:r>
      <w:r>
        <w:t xml:space="preserve">small group instruction in virtual manipulatives to explore place value. The virtual manipulatives were Base-10 Blocks from the website </w:t>
      </w:r>
      <w:r w:rsidRPr="005E1CC1">
        <w:t>www.abcya.com/base_ten.htm</w:t>
      </w:r>
      <w:r>
        <w:t>. The students used the virtual manipulatives to complete a list of problems identical to the list of problems complete</w:t>
      </w:r>
      <w:r>
        <w:t>d using</w:t>
      </w:r>
      <w:r>
        <w:t xml:space="preserve"> the concrete manipulatives. After students received sufficient instruction in the use of virtual manipulatives, they were given a virtual manipulatives post-assessment similar to the pre-assessment but with varying numerical values (see</w:t>
      </w:r>
      <w:r>
        <w:t xml:space="preserve"> Figure 4</w:t>
      </w:r>
      <w:r>
        <w:t xml:space="preserve">). The results from this post assessment were recorded and charted. </w:t>
      </w:r>
    </w:p>
    <w:p w14:paraId="68F8A106" w14:textId="77777777" w:rsidR="00340B1D" w:rsidRDefault="00340B1D" w:rsidP="002C793D">
      <w:pPr>
        <w:contextualSpacing/>
      </w:pPr>
    </w:p>
    <w:p w14:paraId="254646E9" w14:textId="77777777" w:rsidR="00340B1D" w:rsidRDefault="00340B1D" w:rsidP="002C793D">
      <w:pPr>
        <w:contextualSpacing/>
      </w:pPr>
    </w:p>
    <w:p w14:paraId="141B296C" w14:textId="77777777" w:rsidR="00340B1D" w:rsidRDefault="00340B1D" w:rsidP="002C793D">
      <w:pPr>
        <w:contextualSpacing/>
      </w:pPr>
    </w:p>
    <w:p w14:paraId="7110C05D" w14:textId="77777777" w:rsidR="00340B1D" w:rsidRDefault="00340B1D" w:rsidP="002C793D">
      <w:pPr>
        <w:contextualSpacing/>
      </w:pPr>
    </w:p>
    <w:p w14:paraId="2AB0AF77" w14:textId="77777777" w:rsidR="00340B1D" w:rsidRDefault="00340B1D" w:rsidP="002C793D">
      <w:pPr>
        <w:contextualSpacing/>
      </w:pPr>
    </w:p>
    <w:p w14:paraId="57482F7C" w14:textId="77777777" w:rsidR="00340B1D" w:rsidRDefault="00340B1D" w:rsidP="002C793D">
      <w:pPr>
        <w:contextualSpacing/>
      </w:pPr>
    </w:p>
    <w:p w14:paraId="07529E4A" w14:textId="77777777" w:rsidR="00340B1D" w:rsidRDefault="00340B1D" w:rsidP="002C793D">
      <w:pPr>
        <w:contextualSpacing/>
      </w:pPr>
    </w:p>
    <w:p w14:paraId="078F2220" w14:textId="77777777" w:rsidR="00340B1D" w:rsidRDefault="00340B1D" w:rsidP="002C793D">
      <w:pPr>
        <w:contextualSpacing/>
      </w:pPr>
    </w:p>
    <w:p w14:paraId="0369D6C3" w14:textId="2E24B47D" w:rsidR="002C793D" w:rsidRPr="00340B1D" w:rsidRDefault="002C793D" w:rsidP="00517C1D">
      <w:pPr>
        <w:contextualSpacing/>
      </w:pPr>
      <w:r w:rsidRPr="00340B1D">
        <w:lastRenderedPageBreak/>
        <w:t xml:space="preserve">Individual </w:t>
      </w:r>
      <w:r w:rsidR="00484499" w:rsidRPr="00340B1D">
        <w:t>Post-</w:t>
      </w:r>
      <w:r w:rsidRPr="00340B1D">
        <w:t>Assessment with Base-10 Blocks Available to Students</w:t>
      </w:r>
    </w:p>
    <w:p w14:paraId="61AF0532" w14:textId="110FDAB1" w:rsidR="008007C0" w:rsidRDefault="005E1CC1" w:rsidP="00517C1D">
      <w:pPr>
        <w:contextualSpacing/>
      </w:pPr>
      <w:r>
        <w:rPr>
          <w:noProof/>
          <w:lang w:eastAsia="en-US"/>
        </w:rPr>
        <w:drawing>
          <wp:inline distT="0" distB="0" distL="0" distR="0" wp14:anchorId="28458302" wp14:editId="381B67D0">
            <wp:extent cx="3734766" cy="4124325"/>
            <wp:effectExtent l="0" t="0" r="0" b="0"/>
            <wp:docPr id="18" name="Picture 18" descr="../Screen%20Shot%202017-12-03%20at%205.20.1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2-03%20at%205.20.18%20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067" t="8212" r="8318" b="14419"/>
                    <a:stretch/>
                  </pic:blipFill>
                  <pic:spPr bwMode="auto">
                    <a:xfrm>
                      <a:off x="0" y="0"/>
                      <a:ext cx="3743060" cy="4133484"/>
                    </a:xfrm>
                    <a:prstGeom prst="rect">
                      <a:avLst/>
                    </a:prstGeom>
                    <a:noFill/>
                    <a:ln>
                      <a:noFill/>
                    </a:ln>
                    <a:extLst>
                      <a:ext uri="{53640926-AAD7-44D8-BBD7-CCE9431645EC}">
                        <a14:shadowObscured xmlns:a14="http://schemas.microsoft.com/office/drawing/2010/main"/>
                      </a:ext>
                    </a:extLst>
                  </pic:spPr>
                </pic:pic>
              </a:graphicData>
            </a:graphic>
          </wp:inline>
        </w:drawing>
      </w:r>
    </w:p>
    <w:p w14:paraId="6030D220" w14:textId="74FC0066" w:rsidR="00340B1D" w:rsidRPr="00340B1D" w:rsidRDefault="00340B1D" w:rsidP="00340B1D">
      <w:pPr>
        <w:contextualSpacing/>
      </w:pPr>
      <w:r w:rsidRPr="00340B1D">
        <w:rPr>
          <w:i/>
        </w:rPr>
        <w:t>Figure 3</w:t>
      </w:r>
      <w:r>
        <w:t xml:space="preserve">. </w:t>
      </w:r>
      <w:r w:rsidRPr="00340B1D">
        <w:t xml:space="preserve">Individual </w:t>
      </w:r>
      <w:r w:rsidR="0016359A">
        <w:t>p</w:t>
      </w:r>
      <w:r w:rsidRPr="00340B1D">
        <w:t>ost-</w:t>
      </w:r>
      <w:r w:rsidR="0016359A">
        <w:t>a</w:t>
      </w:r>
      <w:r w:rsidRPr="00340B1D">
        <w:t>ssessment</w:t>
      </w:r>
      <w:r w:rsidR="0016359A">
        <w:t xml:space="preserve"> with Base-10 blocks available to s</w:t>
      </w:r>
      <w:r w:rsidRPr="00340B1D">
        <w:t>tudents</w:t>
      </w:r>
    </w:p>
    <w:p w14:paraId="1F044792" w14:textId="14C8389E" w:rsidR="00340B1D" w:rsidRDefault="00340B1D" w:rsidP="00517C1D">
      <w:pPr>
        <w:contextualSpacing/>
      </w:pPr>
    </w:p>
    <w:p w14:paraId="148E4CE5" w14:textId="6D9EF18D" w:rsidR="008415D5" w:rsidRDefault="008415D5" w:rsidP="008415D5">
      <w:pPr>
        <w:contextualSpacing/>
      </w:pPr>
      <w:r>
        <w:t xml:space="preserve">The students then completed a survey about how they felt about the research, which manipulatives they preferred, and their personal opinions concerning whether they felt manipulatives enhance their experience with math instruction. </w:t>
      </w:r>
      <w:r w:rsidR="00A02E89">
        <w:t xml:space="preserve"> See Table 1 for timeline of the study.</w:t>
      </w:r>
    </w:p>
    <w:p w14:paraId="023A61D7" w14:textId="77777777" w:rsidR="00340B1D" w:rsidRDefault="00340B1D" w:rsidP="00517C1D">
      <w:pPr>
        <w:contextualSpacing/>
      </w:pPr>
    </w:p>
    <w:p w14:paraId="03A200D9" w14:textId="77777777" w:rsidR="007C7B58" w:rsidRDefault="007C7B58" w:rsidP="00517C1D">
      <w:pPr>
        <w:contextualSpacing/>
      </w:pPr>
    </w:p>
    <w:p w14:paraId="50D5EE18" w14:textId="77777777" w:rsidR="00752294" w:rsidRDefault="00752294" w:rsidP="00517C1D">
      <w:pPr>
        <w:contextualSpacing/>
        <w:rPr>
          <w:i/>
        </w:rPr>
      </w:pPr>
    </w:p>
    <w:p w14:paraId="3A1BE869" w14:textId="77777777" w:rsidR="00752294" w:rsidRDefault="00752294" w:rsidP="00517C1D">
      <w:pPr>
        <w:contextualSpacing/>
        <w:rPr>
          <w:i/>
        </w:rPr>
      </w:pPr>
    </w:p>
    <w:p w14:paraId="5BAFC7E1" w14:textId="77777777" w:rsidR="00752294" w:rsidRDefault="00752294" w:rsidP="00517C1D">
      <w:pPr>
        <w:contextualSpacing/>
        <w:rPr>
          <w:i/>
        </w:rPr>
      </w:pPr>
    </w:p>
    <w:p w14:paraId="0193E460" w14:textId="77777777" w:rsidR="00752294" w:rsidRDefault="00752294" w:rsidP="00517C1D">
      <w:pPr>
        <w:contextualSpacing/>
        <w:rPr>
          <w:i/>
        </w:rPr>
      </w:pPr>
    </w:p>
    <w:p w14:paraId="21ACDDFD" w14:textId="77777777" w:rsidR="00752294" w:rsidRDefault="00752294" w:rsidP="00517C1D">
      <w:pPr>
        <w:contextualSpacing/>
        <w:rPr>
          <w:i/>
        </w:rPr>
      </w:pPr>
    </w:p>
    <w:p w14:paraId="7FCD05B4" w14:textId="77777777" w:rsidR="00752294" w:rsidRDefault="00752294" w:rsidP="00517C1D">
      <w:pPr>
        <w:contextualSpacing/>
        <w:rPr>
          <w:i/>
        </w:rPr>
      </w:pPr>
    </w:p>
    <w:p w14:paraId="7760CB14" w14:textId="77777777" w:rsidR="00752294" w:rsidRDefault="00752294" w:rsidP="00517C1D">
      <w:pPr>
        <w:contextualSpacing/>
        <w:rPr>
          <w:i/>
        </w:rPr>
      </w:pPr>
    </w:p>
    <w:p w14:paraId="575BAA16" w14:textId="77777777" w:rsidR="00752294" w:rsidRDefault="00752294" w:rsidP="00517C1D">
      <w:pPr>
        <w:contextualSpacing/>
        <w:rPr>
          <w:i/>
        </w:rPr>
      </w:pPr>
    </w:p>
    <w:p w14:paraId="7298F684" w14:textId="77777777" w:rsidR="00752294" w:rsidRDefault="00752294" w:rsidP="00517C1D">
      <w:pPr>
        <w:contextualSpacing/>
        <w:rPr>
          <w:i/>
        </w:rPr>
      </w:pPr>
    </w:p>
    <w:p w14:paraId="790744F8" w14:textId="638BA796" w:rsidR="007C7B58" w:rsidRPr="00752294" w:rsidRDefault="007C7B58" w:rsidP="00517C1D">
      <w:pPr>
        <w:contextualSpacing/>
      </w:pPr>
      <w:r w:rsidRPr="00752294">
        <w:t xml:space="preserve">Individual </w:t>
      </w:r>
      <w:r w:rsidR="00484499" w:rsidRPr="00752294">
        <w:t>Post-</w:t>
      </w:r>
      <w:r w:rsidRPr="00752294">
        <w:t>Assessment with Virtual Manipulatives Available</w:t>
      </w:r>
    </w:p>
    <w:p w14:paraId="63265E35" w14:textId="263D9EDD" w:rsidR="008B58F2" w:rsidRDefault="007C7B58" w:rsidP="00517C1D">
      <w:pPr>
        <w:contextualSpacing/>
      </w:pPr>
      <w:r>
        <w:rPr>
          <w:noProof/>
          <w:lang w:eastAsia="en-US"/>
        </w:rPr>
        <w:drawing>
          <wp:inline distT="0" distB="0" distL="0" distR="0" wp14:anchorId="7A3379DC" wp14:editId="23D6D47A">
            <wp:extent cx="3324225" cy="3770959"/>
            <wp:effectExtent l="0" t="0" r="0" b="1270"/>
            <wp:docPr id="19" name="Picture 19" descr="../Screen%20Shot%202017-12-03%20at%205.26.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12-03%20at%205.26.29%20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902" t="8151" r="7973" b="17593"/>
                    <a:stretch/>
                  </pic:blipFill>
                  <pic:spPr bwMode="auto">
                    <a:xfrm>
                      <a:off x="0" y="0"/>
                      <a:ext cx="3325658" cy="3772585"/>
                    </a:xfrm>
                    <a:prstGeom prst="rect">
                      <a:avLst/>
                    </a:prstGeom>
                    <a:noFill/>
                    <a:ln>
                      <a:noFill/>
                    </a:ln>
                    <a:extLst>
                      <a:ext uri="{53640926-AAD7-44D8-BBD7-CCE9431645EC}">
                        <a14:shadowObscured xmlns:a14="http://schemas.microsoft.com/office/drawing/2010/main"/>
                      </a:ext>
                    </a:extLst>
                  </pic:spPr>
                </pic:pic>
              </a:graphicData>
            </a:graphic>
          </wp:inline>
        </w:drawing>
      </w:r>
    </w:p>
    <w:p w14:paraId="1822CF8F" w14:textId="77777777" w:rsidR="004F7D58" w:rsidRDefault="004F7D58" w:rsidP="005E1CC1">
      <w:pPr>
        <w:contextualSpacing/>
      </w:pPr>
    </w:p>
    <w:p w14:paraId="4382A4C0" w14:textId="24A80E3F" w:rsidR="00752294" w:rsidRPr="007C7B58" w:rsidRDefault="003A3D8B" w:rsidP="00752294">
      <w:pPr>
        <w:contextualSpacing/>
        <w:rPr>
          <w:i/>
        </w:rPr>
      </w:pPr>
      <w:r w:rsidRPr="003A3D8B">
        <w:rPr>
          <w:i/>
        </w:rPr>
        <w:t xml:space="preserve">Figure 4. </w:t>
      </w:r>
      <w:r w:rsidR="00752294" w:rsidRPr="00752294">
        <w:t xml:space="preserve">Individual </w:t>
      </w:r>
      <w:r w:rsidR="00752294">
        <w:t>p</w:t>
      </w:r>
      <w:r w:rsidR="00752294" w:rsidRPr="00752294">
        <w:t>ost-</w:t>
      </w:r>
      <w:r w:rsidR="00752294">
        <w:t>assessment with virtual manipulatives a</w:t>
      </w:r>
      <w:r w:rsidR="00752294" w:rsidRPr="00752294">
        <w:t>vailable</w:t>
      </w:r>
    </w:p>
    <w:p w14:paraId="0773BC3F" w14:textId="49036A28" w:rsidR="003A3D8B" w:rsidRPr="003A3D8B" w:rsidRDefault="008B58F2" w:rsidP="005E1CC1">
      <w:pPr>
        <w:contextualSpacing/>
        <w:rPr>
          <w:i/>
        </w:rPr>
      </w:pPr>
      <w:r w:rsidRPr="003A3D8B">
        <w:rPr>
          <w:i/>
        </w:rPr>
        <w:tab/>
      </w:r>
    </w:p>
    <w:p w14:paraId="3641A818" w14:textId="0C853716" w:rsidR="007C7B58" w:rsidRPr="005E1CC1" w:rsidRDefault="00A02E89" w:rsidP="005E1CC1">
      <w:pPr>
        <w:contextualSpacing/>
      </w:pPr>
      <w:r>
        <w:t>Table 1</w:t>
      </w:r>
    </w:p>
    <w:p w14:paraId="38EF874A" w14:textId="0FDA717F" w:rsidR="00517C1D" w:rsidRPr="007C7B58" w:rsidRDefault="007C7B58" w:rsidP="00517C1D">
      <w:pPr>
        <w:contextualSpacing/>
        <w:rPr>
          <w:i/>
        </w:rPr>
      </w:pPr>
      <w:r>
        <w:rPr>
          <w:i/>
        </w:rPr>
        <w:t>Timeline</w:t>
      </w:r>
    </w:p>
    <w:tbl>
      <w:tblPr>
        <w:tblStyle w:val="TableGrid"/>
        <w:tblW w:w="0" w:type="auto"/>
        <w:tblLook w:val="04A0" w:firstRow="1" w:lastRow="0" w:firstColumn="1" w:lastColumn="0" w:noHBand="0" w:noVBand="1"/>
      </w:tblPr>
      <w:tblGrid>
        <w:gridCol w:w="1255"/>
        <w:gridCol w:w="2520"/>
        <w:gridCol w:w="5575"/>
      </w:tblGrid>
      <w:tr w:rsidR="008B58F2" w:rsidRPr="00B4614E" w14:paraId="6741007A" w14:textId="77777777" w:rsidTr="00B4614E">
        <w:tc>
          <w:tcPr>
            <w:tcW w:w="1255" w:type="dxa"/>
            <w:tcBorders>
              <w:left w:val="nil"/>
              <w:bottom w:val="nil"/>
              <w:right w:val="nil"/>
            </w:tcBorders>
          </w:tcPr>
          <w:p w14:paraId="3A56A8B6" w14:textId="77777777" w:rsidR="008B58F2" w:rsidRPr="00B4614E" w:rsidRDefault="008B58F2" w:rsidP="00517C1D">
            <w:pPr>
              <w:contextualSpacing/>
              <w:jc w:val="center"/>
              <w:rPr>
                <w:u w:val="single"/>
              </w:rPr>
            </w:pPr>
            <w:r w:rsidRPr="00B4614E">
              <w:rPr>
                <w:u w:val="single"/>
              </w:rPr>
              <w:t>Day #</w:t>
            </w:r>
          </w:p>
        </w:tc>
        <w:tc>
          <w:tcPr>
            <w:tcW w:w="2520" w:type="dxa"/>
            <w:tcBorders>
              <w:left w:val="nil"/>
              <w:bottom w:val="nil"/>
              <w:right w:val="nil"/>
            </w:tcBorders>
          </w:tcPr>
          <w:p w14:paraId="29931AC5" w14:textId="77777777" w:rsidR="008B58F2" w:rsidRPr="00B4614E" w:rsidRDefault="008B58F2" w:rsidP="00517C1D">
            <w:pPr>
              <w:contextualSpacing/>
              <w:jc w:val="center"/>
              <w:rPr>
                <w:u w:val="single"/>
              </w:rPr>
            </w:pPr>
            <w:r w:rsidRPr="00B4614E">
              <w:rPr>
                <w:u w:val="single"/>
              </w:rPr>
              <w:t>Time required/ group</w:t>
            </w:r>
          </w:p>
        </w:tc>
        <w:tc>
          <w:tcPr>
            <w:tcW w:w="5575" w:type="dxa"/>
            <w:tcBorders>
              <w:left w:val="nil"/>
              <w:bottom w:val="nil"/>
              <w:right w:val="nil"/>
            </w:tcBorders>
          </w:tcPr>
          <w:p w14:paraId="0B76CA71" w14:textId="77777777" w:rsidR="008B58F2" w:rsidRPr="00B4614E" w:rsidRDefault="008B58F2" w:rsidP="00517C1D">
            <w:pPr>
              <w:contextualSpacing/>
              <w:jc w:val="center"/>
              <w:rPr>
                <w:u w:val="single"/>
              </w:rPr>
            </w:pPr>
            <w:r w:rsidRPr="00B4614E">
              <w:rPr>
                <w:u w:val="single"/>
              </w:rPr>
              <w:t>Instruction</w:t>
            </w:r>
          </w:p>
        </w:tc>
      </w:tr>
      <w:tr w:rsidR="008B58F2" w14:paraId="49102D0A" w14:textId="77777777" w:rsidTr="00187D54">
        <w:trPr>
          <w:trHeight w:val="522"/>
        </w:trPr>
        <w:tc>
          <w:tcPr>
            <w:tcW w:w="1255" w:type="dxa"/>
            <w:tcBorders>
              <w:top w:val="nil"/>
              <w:left w:val="nil"/>
              <w:right w:val="nil"/>
            </w:tcBorders>
          </w:tcPr>
          <w:p w14:paraId="43BC47B3" w14:textId="77777777" w:rsidR="008B58F2" w:rsidRDefault="008B58F2" w:rsidP="00517C1D">
            <w:pPr>
              <w:contextualSpacing/>
              <w:jc w:val="center"/>
            </w:pPr>
            <w:r>
              <w:t>1</w:t>
            </w:r>
          </w:p>
        </w:tc>
        <w:tc>
          <w:tcPr>
            <w:tcW w:w="2520" w:type="dxa"/>
            <w:tcBorders>
              <w:top w:val="nil"/>
              <w:left w:val="nil"/>
              <w:right w:val="nil"/>
            </w:tcBorders>
          </w:tcPr>
          <w:p w14:paraId="29176FC7" w14:textId="77777777" w:rsidR="008B58F2" w:rsidRDefault="008B58F2" w:rsidP="00517C1D">
            <w:pPr>
              <w:contextualSpacing/>
            </w:pPr>
            <w:r>
              <w:t>20 minutes/whole group</w:t>
            </w:r>
          </w:p>
        </w:tc>
        <w:tc>
          <w:tcPr>
            <w:tcW w:w="5575" w:type="dxa"/>
            <w:tcBorders>
              <w:top w:val="nil"/>
              <w:left w:val="nil"/>
              <w:right w:val="nil"/>
            </w:tcBorders>
          </w:tcPr>
          <w:p w14:paraId="438EF115" w14:textId="6F74D510" w:rsidR="008B58F2" w:rsidRDefault="00B4614E" w:rsidP="00187D54">
            <w:pPr>
              <w:contextualSpacing/>
            </w:pPr>
            <w:r>
              <w:t>C</w:t>
            </w:r>
            <w:r w:rsidR="008B58F2" w:rsidRPr="00B46720">
              <w:t>ollect data to compile information about the needs and prior k</w:t>
            </w:r>
            <w:r w:rsidR="00187D54">
              <w:t>nowledge of students</w:t>
            </w:r>
          </w:p>
          <w:p w14:paraId="2BADE3FD" w14:textId="5862060C" w:rsidR="00187D54" w:rsidRDefault="00187D54" w:rsidP="00187D54">
            <w:pPr>
              <w:contextualSpacing/>
            </w:pPr>
          </w:p>
        </w:tc>
      </w:tr>
      <w:tr w:rsidR="008B58F2" w14:paraId="3DC1BF2C" w14:textId="77777777" w:rsidTr="00517C1D">
        <w:tc>
          <w:tcPr>
            <w:tcW w:w="1255" w:type="dxa"/>
            <w:tcBorders>
              <w:left w:val="nil"/>
              <w:right w:val="nil"/>
            </w:tcBorders>
          </w:tcPr>
          <w:p w14:paraId="0C9CB818" w14:textId="77777777" w:rsidR="008B58F2" w:rsidRDefault="008B58F2" w:rsidP="00517C1D">
            <w:pPr>
              <w:contextualSpacing/>
              <w:jc w:val="center"/>
            </w:pPr>
            <w:r>
              <w:t>2</w:t>
            </w:r>
          </w:p>
        </w:tc>
        <w:tc>
          <w:tcPr>
            <w:tcW w:w="2520" w:type="dxa"/>
            <w:tcBorders>
              <w:left w:val="nil"/>
              <w:right w:val="nil"/>
            </w:tcBorders>
          </w:tcPr>
          <w:p w14:paraId="734F33ED" w14:textId="77777777" w:rsidR="008B58F2" w:rsidRDefault="008B58F2" w:rsidP="00517C1D">
            <w:pPr>
              <w:contextualSpacing/>
            </w:pPr>
            <w:r>
              <w:t>10 minutes/me</w:t>
            </w:r>
          </w:p>
        </w:tc>
        <w:tc>
          <w:tcPr>
            <w:tcW w:w="5575" w:type="dxa"/>
            <w:tcBorders>
              <w:left w:val="nil"/>
              <w:right w:val="nil"/>
            </w:tcBorders>
          </w:tcPr>
          <w:p w14:paraId="77572236" w14:textId="48C6F4F5" w:rsidR="008B58F2" w:rsidRDefault="00187D54" w:rsidP="00187D54">
            <w:pPr>
              <w:contextualSpacing/>
            </w:pPr>
            <w:r>
              <w:t xml:space="preserve">Grade </w:t>
            </w:r>
            <w:r w:rsidR="00484499">
              <w:t>pre-assessment</w:t>
            </w:r>
            <w:r>
              <w:t>s to determine which students will participate in the study</w:t>
            </w:r>
          </w:p>
          <w:p w14:paraId="408808AE" w14:textId="64038D78" w:rsidR="00187D54" w:rsidRDefault="00187D54" w:rsidP="00187D54">
            <w:pPr>
              <w:contextualSpacing/>
            </w:pPr>
          </w:p>
        </w:tc>
      </w:tr>
      <w:tr w:rsidR="008B58F2" w14:paraId="58F5D190" w14:textId="77777777" w:rsidTr="00517C1D">
        <w:tc>
          <w:tcPr>
            <w:tcW w:w="1255" w:type="dxa"/>
            <w:tcBorders>
              <w:left w:val="nil"/>
              <w:right w:val="nil"/>
            </w:tcBorders>
          </w:tcPr>
          <w:p w14:paraId="4CCFCB28" w14:textId="64C867DA" w:rsidR="008B58F2" w:rsidRDefault="008B58F2" w:rsidP="00517C1D">
            <w:pPr>
              <w:contextualSpacing/>
              <w:jc w:val="center"/>
            </w:pPr>
            <w:r>
              <w:t>3-5</w:t>
            </w:r>
          </w:p>
        </w:tc>
        <w:tc>
          <w:tcPr>
            <w:tcW w:w="2520" w:type="dxa"/>
            <w:tcBorders>
              <w:left w:val="nil"/>
              <w:right w:val="nil"/>
            </w:tcBorders>
          </w:tcPr>
          <w:p w14:paraId="5AB1A502" w14:textId="77777777" w:rsidR="008B58F2" w:rsidRDefault="008B58F2" w:rsidP="00517C1D">
            <w:pPr>
              <w:contextualSpacing/>
            </w:pPr>
            <w:r>
              <w:t>15 minutes/small group</w:t>
            </w:r>
          </w:p>
        </w:tc>
        <w:tc>
          <w:tcPr>
            <w:tcW w:w="5575" w:type="dxa"/>
            <w:tcBorders>
              <w:left w:val="nil"/>
              <w:right w:val="nil"/>
            </w:tcBorders>
          </w:tcPr>
          <w:p w14:paraId="5E768CE3" w14:textId="62E5C96F" w:rsidR="00187D54" w:rsidRDefault="00187D54" w:rsidP="00187D54">
            <w:pPr>
              <w:contextualSpacing/>
            </w:pPr>
            <w:r>
              <w:t>Provide</w:t>
            </w:r>
            <w:r w:rsidR="008B58F2" w:rsidRPr="003B73DE">
              <w:t xml:space="preserve"> </w:t>
            </w:r>
            <w:r>
              <w:t xml:space="preserve">participating </w:t>
            </w:r>
            <w:r w:rsidR="008B58F2" w:rsidRPr="003B73DE">
              <w:t>students</w:t>
            </w:r>
            <w:r>
              <w:t xml:space="preserve"> with concrete manipulatives; students are instructed in the use of these manipulatives and complete a practice task</w:t>
            </w:r>
          </w:p>
          <w:p w14:paraId="080FBF88" w14:textId="77777777" w:rsidR="00187D54" w:rsidRDefault="00187D54" w:rsidP="00187D54">
            <w:pPr>
              <w:contextualSpacing/>
            </w:pPr>
          </w:p>
          <w:p w14:paraId="22519026" w14:textId="77777777" w:rsidR="008B58F2" w:rsidRDefault="00187D54" w:rsidP="00187D54">
            <w:pPr>
              <w:contextualSpacing/>
            </w:pPr>
            <w:r>
              <w:t>R</w:t>
            </w:r>
            <w:r w:rsidR="008B58F2" w:rsidRPr="003B73DE">
              <w:t xml:space="preserve">ecord observations about student understanding and performance </w:t>
            </w:r>
          </w:p>
          <w:p w14:paraId="6C1411A5" w14:textId="39B2FAF0" w:rsidR="00187D54" w:rsidRDefault="00187D54" w:rsidP="00187D54">
            <w:pPr>
              <w:contextualSpacing/>
            </w:pPr>
          </w:p>
        </w:tc>
      </w:tr>
      <w:tr w:rsidR="008B58F2" w14:paraId="2E8FECD7" w14:textId="77777777" w:rsidTr="00517C1D">
        <w:tc>
          <w:tcPr>
            <w:tcW w:w="1255" w:type="dxa"/>
            <w:tcBorders>
              <w:left w:val="nil"/>
              <w:right w:val="nil"/>
            </w:tcBorders>
          </w:tcPr>
          <w:p w14:paraId="69756D6F" w14:textId="452FADBD" w:rsidR="008B58F2" w:rsidRDefault="008B58F2" w:rsidP="00517C1D">
            <w:pPr>
              <w:contextualSpacing/>
              <w:jc w:val="center"/>
            </w:pPr>
            <w:r>
              <w:t>6</w:t>
            </w:r>
          </w:p>
        </w:tc>
        <w:tc>
          <w:tcPr>
            <w:tcW w:w="2520" w:type="dxa"/>
            <w:tcBorders>
              <w:left w:val="nil"/>
              <w:right w:val="nil"/>
            </w:tcBorders>
          </w:tcPr>
          <w:p w14:paraId="58F41948" w14:textId="77777777" w:rsidR="008B58F2" w:rsidRDefault="008B58F2" w:rsidP="00517C1D">
            <w:pPr>
              <w:contextualSpacing/>
            </w:pPr>
            <w:r>
              <w:t>20 minutes/small group</w:t>
            </w:r>
          </w:p>
        </w:tc>
        <w:tc>
          <w:tcPr>
            <w:tcW w:w="5575" w:type="dxa"/>
            <w:tcBorders>
              <w:left w:val="nil"/>
              <w:right w:val="nil"/>
            </w:tcBorders>
          </w:tcPr>
          <w:p w14:paraId="3CF69426" w14:textId="16519843" w:rsidR="008B58F2" w:rsidRDefault="00187D54" w:rsidP="00517C1D">
            <w:pPr>
              <w:contextualSpacing/>
            </w:pPr>
            <w:r>
              <w:t>P</w:t>
            </w:r>
            <w:r w:rsidR="008B58F2">
              <w:t xml:space="preserve">rovide </w:t>
            </w:r>
            <w:r>
              <w:t xml:space="preserve">participating students with </w:t>
            </w:r>
            <w:r w:rsidR="008B58F2">
              <w:t xml:space="preserve">concrete </w:t>
            </w:r>
            <w:r w:rsidR="008B58F2">
              <w:lastRenderedPageBreak/>
              <w:t xml:space="preserve">manipulatives </w:t>
            </w:r>
            <w:r>
              <w:t>post</w:t>
            </w:r>
            <w:r w:rsidR="00484499">
              <w:t>-</w:t>
            </w:r>
            <w:r>
              <w:t xml:space="preserve">assessment </w:t>
            </w:r>
            <w:r w:rsidR="008B58F2">
              <w:t xml:space="preserve">similar to the </w:t>
            </w:r>
            <w:r w:rsidR="00484499">
              <w:t>pre-assessment</w:t>
            </w:r>
            <w:r w:rsidR="008B58F2">
              <w:t xml:space="preserve"> but with different</w:t>
            </w:r>
            <w:r>
              <w:t xml:space="preserve"> numerical values; s</w:t>
            </w:r>
            <w:r w:rsidR="008B58F2">
              <w:t>tudents</w:t>
            </w:r>
            <w:r>
              <w:t xml:space="preserve"> may use concrete manipulatives</w:t>
            </w:r>
          </w:p>
          <w:p w14:paraId="18506D98" w14:textId="77777777" w:rsidR="00187D54" w:rsidRDefault="00187D54" w:rsidP="00517C1D">
            <w:pPr>
              <w:contextualSpacing/>
            </w:pPr>
          </w:p>
          <w:p w14:paraId="6089157E" w14:textId="57675B02" w:rsidR="00187D54" w:rsidRDefault="00187D54" w:rsidP="00517C1D">
            <w:pPr>
              <w:contextualSpacing/>
            </w:pPr>
            <w:r>
              <w:t>R</w:t>
            </w:r>
            <w:r w:rsidRPr="003B73DE">
              <w:t xml:space="preserve">ecord observations about student understanding and performance </w:t>
            </w:r>
          </w:p>
          <w:p w14:paraId="277AD6D2" w14:textId="0A4CBCE0" w:rsidR="00187D54" w:rsidRDefault="00187D54" w:rsidP="00517C1D">
            <w:pPr>
              <w:contextualSpacing/>
            </w:pPr>
          </w:p>
        </w:tc>
      </w:tr>
      <w:tr w:rsidR="008B58F2" w14:paraId="152281D8" w14:textId="77777777" w:rsidTr="00517C1D">
        <w:tc>
          <w:tcPr>
            <w:tcW w:w="1255" w:type="dxa"/>
            <w:tcBorders>
              <w:left w:val="nil"/>
              <w:right w:val="nil"/>
            </w:tcBorders>
          </w:tcPr>
          <w:p w14:paraId="627DB092" w14:textId="77777777" w:rsidR="008B58F2" w:rsidRDefault="008B58F2" w:rsidP="00517C1D">
            <w:pPr>
              <w:contextualSpacing/>
              <w:jc w:val="center"/>
            </w:pPr>
            <w:r>
              <w:lastRenderedPageBreak/>
              <w:t>7-9</w:t>
            </w:r>
          </w:p>
        </w:tc>
        <w:tc>
          <w:tcPr>
            <w:tcW w:w="2520" w:type="dxa"/>
            <w:tcBorders>
              <w:left w:val="nil"/>
              <w:right w:val="nil"/>
            </w:tcBorders>
          </w:tcPr>
          <w:p w14:paraId="0AEBC149" w14:textId="77777777" w:rsidR="008B58F2" w:rsidRDefault="008B58F2" w:rsidP="00517C1D">
            <w:pPr>
              <w:contextualSpacing/>
            </w:pPr>
            <w:r>
              <w:t>15 minutes/small group</w:t>
            </w:r>
          </w:p>
        </w:tc>
        <w:tc>
          <w:tcPr>
            <w:tcW w:w="5575" w:type="dxa"/>
            <w:tcBorders>
              <w:left w:val="nil"/>
              <w:right w:val="nil"/>
            </w:tcBorders>
          </w:tcPr>
          <w:p w14:paraId="40DB6F77" w14:textId="328565C7" w:rsidR="00187D54" w:rsidRDefault="00187D54" w:rsidP="00517C1D">
            <w:pPr>
              <w:contextualSpacing/>
            </w:pPr>
            <w:r>
              <w:t xml:space="preserve">Provide participating </w:t>
            </w:r>
            <w:r w:rsidR="008B58F2">
              <w:t>students with virtual manipulatives</w:t>
            </w:r>
            <w:r>
              <w:t>; students are instructed in the use of these manipulatives and complete a practice task</w:t>
            </w:r>
          </w:p>
          <w:p w14:paraId="40B4467D" w14:textId="77777777" w:rsidR="00187D54" w:rsidRDefault="00187D54" w:rsidP="00517C1D">
            <w:pPr>
              <w:contextualSpacing/>
            </w:pPr>
          </w:p>
          <w:p w14:paraId="4E23CEAF" w14:textId="4EBCE90A" w:rsidR="00187D54" w:rsidRDefault="00187D54" w:rsidP="00187D54">
            <w:pPr>
              <w:contextualSpacing/>
            </w:pPr>
            <w:r>
              <w:t>R</w:t>
            </w:r>
            <w:r w:rsidRPr="003B73DE">
              <w:t xml:space="preserve">ecord observations about student understanding and performance </w:t>
            </w:r>
          </w:p>
          <w:p w14:paraId="1162C4BF" w14:textId="3938ABCE" w:rsidR="008B58F2" w:rsidRDefault="008B58F2" w:rsidP="00517C1D">
            <w:pPr>
              <w:contextualSpacing/>
            </w:pPr>
          </w:p>
        </w:tc>
      </w:tr>
      <w:tr w:rsidR="008B58F2" w14:paraId="0BCEF67B" w14:textId="77777777" w:rsidTr="00517C1D">
        <w:trPr>
          <w:trHeight w:val="584"/>
        </w:trPr>
        <w:tc>
          <w:tcPr>
            <w:tcW w:w="1255" w:type="dxa"/>
            <w:tcBorders>
              <w:left w:val="nil"/>
              <w:right w:val="nil"/>
            </w:tcBorders>
          </w:tcPr>
          <w:p w14:paraId="67DC069F" w14:textId="77777777" w:rsidR="008B58F2" w:rsidRDefault="008B58F2" w:rsidP="00517C1D">
            <w:pPr>
              <w:contextualSpacing/>
              <w:jc w:val="center"/>
            </w:pPr>
            <w:r>
              <w:t xml:space="preserve">10 </w:t>
            </w:r>
          </w:p>
        </w:tc>
        <w:tc>
          <w:tcPr>
            <w:tcW w:w="2520" w:type="dxa"/>
            <w:tcBorders>
              <w:left w:val="nil"/>
              <w:right w:val="nil"/>
            </w:tcBorders>
          </w:tcPr>
          <w:p w14:paraId="7EF6E2B7" w14:textId="77777777" w:rsidR="008B58F2" w:rsidRDefault="008B58F2" w:rsidP="00517C1D">
            <w:pPr>
              <w:contextualSpacing/>
            </w:pPr>
            <w:r>
              <w:t>15 minutes/small group</w:t>
            </w:r>
          </w:p>
        </w:tc>
        <w:tc>
          <w:tcPr>
            <w:tcW w:w="5575" w:type="dxa"/>
            <w:tcBorders>
              <w:left w:val="nil"/>
              <w:right w:val="nil"/>
            </w:tcBorders>
          </w:tcPr>
          <w:p w14:paraId="401909A8" w14:textId="001549F6" w:rsidR="00187D54" w:rsidRDefault="00187D54" w:rsidP="00187D54">
            <w:pPr>
              <w:contextualSpacing/>
            </w:pPr>
            <w:r>
              <w:t>Provide participating students with virtual manipulatives post</w:t>
            </w:r>
            <w:r w:rsidR="00484499">
              <w:t>-</w:t>
            </w:r>
            <w:r>
              <w:t xml:space="preserve">assessment similar to the </w:t>
            </w:r>
            <w:r w:rsidR="00484499">
              <w:t>pre-assessment</w:t>
            </w:r>
            <w:r>
              <w:t xml:space="preserve"> but with different numerical values; students may use virtual manipulatives</w:t>
            </w:r>
          </w:p>
          <w:p w14:paraId="129DE849" w14:textId="77777777" w:rsidR="00187D54" w:rsidRDefault="00187D54" w:rsidP="00187D54">
            <w:pPr>
              <w:contextualSpacing/>
            </w:pPr>
          </w:p>
          <w:p w14:paraId="4EE4F716" w14:textId="18C352E9" w:rsidR="00187D54" w:rsidRDefault="00187D54" w:rsidP="00187D54">
            <w:pPr>
              <w:contextualSpacing/>
            </w:pPr>
            <w:r>
              <w:t>R</w:t>
            </w:r>
            <w:r w:rsidRPr="003B73DE">
              <w:t xml:space="preserve">ecord observations about student understanding and performance </w:t>
            </w:r>
          </w:p>
          <w:p w14:paraId="60648854" w14:textId="313101A6" w:rsidR="008B58F2" w:rsidRDefault="008B58F2" w:rsidP="00517C1D">
            <w:pPr>
              <w:contextualSpacing/>
            </w:pPr>
          </w:p>
        </w:tc>
      </w:tr>
      <w:tr w:rsidR="008B58F2" w14:paraId="26B1C054" w14:textId="77777777" w:rsidTr="00517C1D">
        <w:tc>
          <w:tcPr>
            <w:tcW w:w="1255" w:type="dxa"/>
            <w:tcBorders>
              <w:left w:val="nil"/>
              <w:right w:val="nil"/>
            </w:tcBorders>
          </w:tcPr>
          <w:p w14:paraId="1DD278BE" w14:textId="77777777" w:rsidR="008B58F2" w:rsidRDefault="008B58F2" w:rsidP="00517C1D">
            <w:pPr>
              <w:contextualSpacing/>
              <w:jc w:val="center"/>
            </w:pPr>
            <w:r>
              <w:t>10</w:t>
            </w:r>
          </w:p>
        </w:tc>
        <w:tc>
          <w:tcPr>
            <w:tcW w:w="2520" w:type="dxa"/>
            <w:tcBorders>
              <w:left w:val="nil"/>
              <w:right w:val="nil"/>
            </w:tcBorders>
          </w:tcPr>
          <w:p w14:paraId="2E6EE35F" w14:textId="77777777" w:rsidR="008B58F2" w:rsidRDefault="008B58F2" w:rsidP="00517C1D">
            <w:pPr>
              <w:contextualSpacing/>
            </w:pPr>
            <w:r>
              <w:t>15 minutes/individual</w:t>
            </w:r>
          </w:p>
        </w:tc>
        <w:tc>
          <w:tcPr>
            <w:tcW w:w="5575" w:type="dxa"/>
            <w:tcBorders>
              <w:left w:val="nil"/>
              <w:right w:val="nil"/>
            </w:tcBorders>
          </w:tcPr>
          <w:p w14:paraId="7C75E284" w14:textId="77777777" w:rsidR="008B58F2" w:rsidRDefault="008B58F2" w:rsidP="00187D54">
            <w:pPr>
              <w:contextualSpacing/>
            </w:pPr>
            <w:r>
              <w:t xml:space="preserve">Students </w:t>
            </w:r>
            <w:r w:rsidR="00187D54">
              <w:t>complete</w:t>
            </w:r>
            <w:r>
              <w:t xml:space="preserve"> survey about how they felt about the research, which manipulatives they preferred</w:t>
            </w:r>
            <w:r w:rsidR="00187D54">
              <w:t>,</w:t>
            </w:r>
            <w:r>
              <w:t xml:space="preserve"> and their personal opinions concerning whether they felt manipulatives enhance their experience with math instruction. </w:t>
            </w:r>
          </w:p>
          <w:p w14:paraId="517FCE13" w14:textId="77777777" w:rsidR="00187D54" w:rsidRDefault="00187D54" w:rsidP="00187D54">
            <w:pPr>
              <w:contextualSpacing/>
            </w:pPr>
          </w:p>
          <w:p w14:paraId="2F118CF0" w14:textId="77777777" w:rsidR="00187D54" w:rsidRDefault="00187D54" w:rsidP="00187D54">
            <w:pPr>
              <w:contextualSpacing/>
            </w:pPr>
            <w:r>
              <w:t>R</w:t>
            </w:r>
            <w:r w:rsidRPr="003B73DE">
              <w:t xml:space="preserve">ecord observations about student understanding and performance </w:t>
            </w:r>
          </w:p>
          <w:p w14:paraId="6F157EE3" w14:textId="76BAEF29" w:rsidR="00187D54" w:rsidRDefault="00187D54" w:rsidP="00187D54">
            <w:pPr>
              <w:contextualSpacing/>
            </w:pPr>
          </w:p>
        </w:tc>
      </w:tr>
    </w:tbl>
    <w:p w14:paraId="0A093E83" w14:textId="77777777" w:rsidR="00517C1D" w:rsidRDefault="00517C1D" w:rsidP="00517C1D">
      <w:pPr>
        <w:contextualSpacing/>
        <w:jc w:val="center"/>
        <w:rPr>
          <w:b/>
        </w:rPr>
      </w:pPr>
    </w:p>
    <w:p w14:paraId="12960129" w14:textId="6ED97847" w:rsidR="008B58F2" w:rsidRDefault="00620521" w:rsidP="00517C1D">
      <w:pPr>
        <w:contextualSpacing/>
        <w:jc w:val="center"/>
        <w:rPr>
          <w:b/>
        </w:rPr>
      </w:pPr>
      <w:r w:rsidRPr="00620521">
        <w:rPr>
          <w:b/>
        </w:rPr>
        <w:t>Data</w:t>
      </w:r>
      <w:r w:rsidR="00484499">
        <w:rPr>
          <w:b/>
        </w:rPr>
        <w:t xml:space="preserve"> Analysis</w:t>
      </w:r>
    </w:p>
    <w:p w14:paraId="6868F245" w14:textId="77777777" w:rsidR="00484499" w:rsidRDefault="00484499" w:rsidP="00517C1D">
      <w:pPr>
        <w:contextualSpacing/>
        <w:jc w:val="center"/>
        <w:rPr>
          <w:b/>
        </w:rPr>
      </w:pPr>
    </w:p>
    <w:p w14:paraId="1FAFDE4A" w14:textId="112BA432" w:rsidR="00517C1D" w:rsidRDefault="00484499" w:rsidP="00932375">
      <w:pPr>
        <w:contextualSpacing/>
        <w:jc w:val="both"/>
      </w:pPr>
      <w:r>
        <w:t>As evidence</w:t>
      </w:r>
      <w:r w:rsidR="00932375">
        <w:t>d</w:t>
      </w:r>
      <w:r>
        <w:t xml:space="preserve"> by the data, each of the students showed growth in th</w:t>
      </w:r>
      <w:r w:rsidR="00932375">
        <w:t>eir knowledge of place value as seen in</w:t>
      </w:r>
      <w:r>
        <w:t xml:space="preserve"> their increased scores on the assessments. Every student exhibited an increase in</w:t>
      </w:r>
      <w:r w:rsidR="00932375">
        <w:t xml:space="preserve"> percentage when comparing his or her pre-assessment score to the</w:t>
      </w:r>
      <w:r>
        <w:t xml:space="preserve"> virtual post-assessment sco</w:t>
      </w:r>
      <w:r w:rsidR="00932375">
        <w:t xml:space="preserve">re (i.e., the test in which students </w:t>
      </w:r>
      <w:r>
        <w:t xml:space="preserve"> were allowed to use virtual manipulatives).</w:t>
      </w:r>
      <w:r w:rsidR="00932375">
        <w:t xml:space="preserve">  See Table 2. </w:t>
      </w:r>
    </w:p>
    <w:p w14:paraId="6A585F15" w14:textId="77777777" w:rsidR="00484499" w:rsidRDefault="00484499" w:rsidP="00484499">
      <w:pPr>
        <w:contextualSpacing/>
      </w:pPr>
    </w:p>
    <w:p w14:paraId="5246C9AF" w14:textId="77777777" w:rsidR="00932375" w:rsidRDefault="00932375" w:rsidP="00484499">
      <w:pPr>
        <w:contextualSpacing/>
      </w:pPr>
    </w:p>
    <w:p w14:paraId="00B42F45" w14:textId="77777777" w:rsidR="00932375" w:rsidRDefault="00932375" w:rsidP="00484499">
      <w:pPr>
        <w:contextualSpacing/>
      </w:pPr>
    </w:p>
    <w:p w14:paraId="1B8624BD" w14:textId="77777777" w:rsidR="00932375" w:rsidRDefault="00932375" w:rsidP="00484499">
      <w:pPr>
        <w:contextualSpacing/>
      </w:pPr>
    </w:p>
    <w:p w14:paraId="043C22C2" w14:textId="77777777" w:rsidR="00932375" w:rsidRDefault="00932375" w:rsidP="00484499">
      <w:pPr>
        <w:contextualSpacing/>
      </w:pPr>
    </w:p>
    <w:p w14:paraId="120E1F05" w14:textId="42C8B6EE" w:rsidR="00932375" w:rsidRDefault="00932375" w:rsidP="00484499">
      <w:pPr>
        <w:contextualSpacing/>
      </w:pPr>
      <w:r>
        <w:lastRenderedPageBreak/>
        <w:t>Table 2</w:t>
      </w:r>
    </w:p>
    <w:p w14:paraId="5B44AA7A" w14:textId="744D0234" w:rsidR="00484499" w:rsidRPr="00484499" w:rsidRDefault="00484499" w:rsidP="00484499">
      <w:pPr>
        <w:contextualSpacing/>
        <w:rPr>
          <w:b/>
          <w:i/>
        </w:rPr>
      </w:pPr>
      <w:r>
        <w:rPr>
          <w:i/>
        </w:rPr>
        <w:t>Comparison of Scores</w:t>
      </w:r>
    </w:p>
    <w:tbl>
      <w:tblPr>
        <w:tblStyle w:val="TableGrid"/>
        <w:tblW w:w="0" w:type="auto"/>
        <w:tblLook w:val="04A0" w:firstRow="1" w:lastRow="0" w:firstColumn="1" w:lastColumn="0" w:noHBand="0" w:noVBand="1"/>
      </w:tblPr>
      <w:tblGrid>
        <w:gridCol w:w="2337"/>
        <w:gridCol w:w="2337"/>
        <w:gridCol w:w="2338"/>
        <w:gridCol w:w="2338"/>
      </w:tblGrid>
      <w:tr w:rsidR="008B58F2" w14:paraId="47AE7055" w14:textId="77777777" w:rsidTr="00517C1D">
        <w:trPr>
          <w:trHeight w:val="368"/>
        </w:trPr>
        <w:tc>
          <w:tcPr>
            <w:tcW w:w="2337" w:type="dxa"/>
            <w:tcBorders>
              <w:left w:val="nil"/>
              <w:right w:val="nil"/>
            </w:tcBorders>
          </w:tcPr>
          <w:p w14:paraId="4174BBAB" w14:textId="77777777" w:rsidR="008B58F2" w:rsidRPr="00C06225" w:rsidRDefault="008B58F2" w:rsidP="00517C1D">
            <w:pPr>
              <w:contextualSpacing/>
              <w:jc w:val="center"/>
              <w:rPr>
                <w:b/>
                <w:bCs/>
              </w:rPr>
            </w:pPr>
            <w:r w:rsidRPr="00C06225">
              <w:rPr>
                <w:b/>
                <w:bCs/>
              </w:rPr>
              <w:t>Student</w:t>
            </w:r>
            <w:r>
              <w:rPr>
                <w:b/>
                <w:bCs/>
              </w:rPr>
              <w:t xml:space="preserve"> Name</w:t>
            </w:r>
          </w:p>
        </w:tc>
        <w:tc>
          <w:tcPr>
            <w:tcW w:w="2337" w:type="dxa"/>
            <w:tcBorders>
              <w:left w:val="nil"/>
              <w:right w:val="nil"/>
            </w:tcBorders>
          </w:tcPr>
          <w:p w14:paraId="365071CD" w14:textId="752C7C90" w:rsidR="008B58F2" w:rsidRPr="00C06225" w:rsidRDefault="004630A9" w:rsidP="00517C1D">
            <w:pPr>
              <w:contextualSpacing/>
              <w:jc w:val="center"/>
              <w:rPr>
                <w:b/>
                <w:bCs/>
              </w:rPr>
            </w:pPr>
            <w:r>
              <w:rPr>
                <w:b/>
                <w:bCs/>
              </w:rPr>
              <w:t>Pre-Assessment</w:t>
            </w:r>
            <w:r w:rsidR="008B58F2" w:rsidRPr="00C06225">
              <w:rPr>
                <w:b/>
                <w:bCs/>
              </w:rPr>
              <w:t xml:space="preserve"> (%)</w:t>
            </w:r>
          </w:p>
        </w:tc>
        <w:tc>
          <w:tcPr>
            <w:tcW w:w="2338" w:type="dxa"/>
            <w:tcBorders>
              <w:left w:val="nil"/>
              <w:bottom w:val="single" w:sz="4" w:space="0" w:color="000000" w:themeColor="text1"/>
              <w:right w:val="nil"/>
            </w:tcBorders>
          </w:tcPr>
          <w:p w14:paraId="472AA7C7" w14:textId="77777777" w:rsidR="008B58F2" w:rsidRPr="00C06225" w:rsidRDefault="008B58F2" w:rsidP="00517C1D">
            <w:pPr>
              <w:contextualSpacing/>
              <w:jc w:val="center"/>
              <w:rPr>
                <w:b/>
                <w:bCs/>
              </w:rPr>
            </w:pPr>
            <w:r w:rsidRPr="00C06225">
              <w:rPr>
                <w:b/>
                <w:bCs/>
              </w:rPr>
              <w:t>Concrete (%)</w:t>
            </w:r>
          </w:p>
        </w:tc>
        <w:tc>
          <w:tcPr>
            <w:tcW w:w="2338" w:type="dxa"/>
            <w:tcBorders>
              <w:left w:val="nil"/>
              <w:right w:val="nil"/>
            </w:tcBorders>
          </w:tcPr>
          <w:p w14:paraId="4A73631F" w14:textId="77777777" w:rsidR="008B58F2" w:rsidRPr="00C06225" w:rsidRDefault="008B58F2" w:rsidP="00517C1D">
            <w:pPr>
              <w:contextualSpacing/>
              <w:jc w:val="center"/>
              <w:rPr>
                <w:b/>
                <w:bCs/>
              </w:rPr>
            </w:pPr>
            <w:r w:rsidRPr="00C06225">
              <w:rPr>
                <w:b/>
                <w:bCs/>
              </w:rPr>
              <w:t>Virtual (%)</w:t>
            </w:r>
          </w:p>
        </w:tc>
      </w:tr>
      <w:tr w:rsidR="008B58F2" w14:paraId="71844347" w14:textId="77777777" w:rsidTr="00517C1D">
        <w:tc>
          <w:tcPr>
            <w:tcW w:w="2337" w:type="dxa"/>
            <w:tcBorders>
              <w:left w:val="nil"/>
              <w:right w:val="nil"/>
            </w:tcBorders>
          </w:tcPr>
          <w:p w14:paraId="0A183F14" w14:textId="0C9859B0" w:rsidR="008B58F2" w:rsidRDefault="008B58F2" w:rsidP="00517C1D">
            <w:pPr>
              <w:contextualSpacing/>
              <w:jc w:val="center"/>
            </w:pPr>
            <w:r>
              <w:t>Jayden</w:t>
            </w:r>
          </w:p>
        </w:tc>
        <w:tc>
          <w:tcPr>
            <w:tcW w:w="2337" w:type="dxa"/>
            <w:tcBorders>
              <w:left w:val="nil"/>
              <w:right w:val="nil"/>
            </w:tcBorders>
          </w:tcPr>
          <w:p w14:paraId="5F389FB5" w14:textId="77777777" w:rsidR="008B58F2" w:rsidRDefault="008B58F2" w:rsidP="00517C1D">
            <w:pPr>
              <w:contextualSpacing/>
              <w:jc w:val="center"/>
            </w:pPr>
            <w:r>
              <w:t>66</w:t>
            </w:r>
          </w:p>
        </w:tc>
        <w:tc>
          <w:tcPr>
            <w:tcW w:w="2338" w:type="dxa"/>
            <w:tcBorders>
              <w:left w:val="nil"/>
              <w:right w:val="nil"/>
            </w:tcBorders>
          </w:tcPr>
          <w:p w14:paraId="1A53BA7F" w14:textId="77777777" w:rsidR="008B58F2" w:rsidRDefault="008B58F2" w:rsidP="00517C1D">
            <w:pPr>
              <w:contextualSpacing/>
              <w:jc w:val="center"/>
            </w:pPr>
            <w:r>
              <w:t>66</w:t>
            </w:r>
          </w:p>
        </w:tc>
        <w:tc>
          <w:tcPr>
            <w:tcW w:w="2338" w:type="dxa"/>
            <w:tcBorders>
              <w:left w:val="nil"/>
              <w:right w:val="nil"/>
            </w:tcBorders>
          </w:tcPr>
          <w:p w14:paraId="19266884" w14:textId="77777777" w:rsidR="008B58F2" w:rsidRDefault="008B58F2" w:rsidP="00517C1D">
            <w:pPr>
              <w:contextualSpacing/>
              <w:jc w:val="center"/>
            </w:pPr>
            <w:r>
              <w:t>83</w:t>
            </w:r>
          </w:p>
        </w:tc>
      </w:tr>
      <w:tr w:rsidR="008B58F2" w14:paraId="36910DEB" w14:textId="77777777" w:rsidTr="00517C1D">
        <w:tc>
          <w:tcPr>
            <w:tcW w:w="2337" w:type="dxa"/>
            <w:tcBorders>
              <w:left w:val="nil"/>
              <w:right w:val="nil"/>
            </w:tcBorders>
          </w:tcPr>
          <w:p w14:paraId="7A15E4E3" w14:textId="77777777" w:rsidR="008B58F2" w:rsidRDefault="008B58F2" w:rsidP="00517C1D">
            <w:pPr>
              <w:contextualSpacing/>
              <w:jc w:val="center"/>
            </w:pPr>
            <w:r>
              <w:t>Jacob I</w:t>
            </w:r>
          </w:p>
        </w:tc>
        <w:tc>
          <w:tcPr>
            <w:tcW w:w="2337" w:type="dxa"/>
            <w:tcBorders>
              <w:left w:val="nil"/>
              <w:right w:val="nil"/>
            </w:tcBorders>
          </w:tcPr>
          <w:p w14:paraId="34FAE076" w14:textId="77777777" w:rsidR="008B58F2" w:rsidRDefault="008B58F2" w:rsidP="00517C1D">
            <w:pPr>
              <w:contextualSpacing/>
              <w:jc w:val="center"/>
            </w:pPr>
            <w:r>
              <w:t>66</w:t>
            </w:r>
          </w:p>
        </w:tc>
        <w:tc>
          <w:tcPr>
            <w:tcW w:w="2338" w:type="dxa"/>
            <w:tcBorders>
              <w:left w:val="nil"/>
              <w:right w:val="nil"/>
            </w:tcBorders>
          </w:tcPr>
          <w:p w14:paraId="1781DC6C" w14:textId="77777777" w:rsidR="008B58F2" w:rsidRDefault="008B58F2" w:rsidP="00517C1D">
            <w:pPr>
              <w:contextualSpacing/>
              <w:jc w:val="center"/>
            </w:pPr>
            <w:r>
              <w:t>66</w:t>
            </w:r>
          </w:p>
        </w:tc>
        <w:tc>
          <w:tcPr>
            <w:tcW w:w="2338" w:type="dxa"/>
            <w:tcBorders>
              <w:left w:val="nil"/>
              <w:right w:val="nil"/>
            </w:tcBorders>
          </w:tcPr>
          <w:p w14:paraId="6BF1CEA2" w14:textId="77777777" w:rsidR="008B58F2" w:rsidRDefault="008B58F2" w:rsidP="00517C1D">
            <w:pPr>
              <w:contextualSpacing/>
              <w:jc w:val="center"/>
            </w:pPr>
            <w:r>
              <w:t>100</w:t>
            </w:r>
          </w:p>
        </w:tc>
      </w:tr>
      <w:tr w:rsidR="008B58F2" w14:paraId="267E2F3C" w14:textId="77777777" w:rsidTr="00517C1D">
        <w:tc>
          <w:tcPr>
            <w:tcW w:w="2337" w:type="dxa"/>
            <w:tcBorders>
              <w:left w:val="nil"/>
              <w:right w:val="nil"/>
            </w:tcBorders>
          </w:tcPr>
          <w:p w14:paraId="75CFCDF4" w14:textId="77777777" w:rsidR="008B58F2" w:rsidRDefault="008B58F2" w:rsidP="00517C1D">
            <w:pPr>
              <w:contextualSpacing/>
              <w:jc w:val="center"/>
            </w:pPr>
            <w:r>
              <w:t>Tristan</w:t>
            </w:r>
          </w:p>
        </w:tc>
        <w:tc>
          <w:tcPr>
            <w:tcW w:w="2337" w:type="dxa"/>
            <w:tcBorders>
              <w:left w:val="nil"/>
              <w:right w:val="nil"/>
            </w:tcBorders>
          </w:tcPr>
          <w:p w14:paraId="401D04D3" w14:textId="77777777" w:rsidR="008B58F2" w:rsidRDefault="008B58F2" w:rsidP="00517C1D">
            <w:pPr>
              <w:contextualSpacing/>
              <w:jc w:val="center"/>
            </w:pPr>
            <w:r>
              <w:t>50</w:t>
            </w:r>
          </w:p>
        </w:tc>
        <w:tc>
          <w:tcPr>
            <w:tcW w:w="2338" w:type="dxa"/>
            <w:tcBorders>
              <w:left w:val="nil"/>
              <w:right w:val="nil"/>
            </w:tcBorders>
          </w:tcPr>
          <w:p w14:paraId="344EDDCE" w14:textId="77777777" w:rsidR="008B58F2" w:rsidRDefault="008B58F2" w:rsidP="00517C1D">
            <w:pPr>
              <w:contextualSpacing/>
              <w:jc w:val="center"/>
            </w:pPr>
            <w:r>
              <w:t>83</w:t>
            </w:r>
          </w:p>
        </w:tc>
        <w:tc>
          <w:tcPr>
            <w:tcW w:w="2338" w:type="dxa"/>
            <w:tcBorders>
              <w:left w:val="nil"/>
              <w:right w:val="nil"/>
            </w:tcBorders>
          </w:tcPr>
          <w:p w14:paraId="50A008CB" w14:textId="77777777" w:rsidR="008B58F2" w:rsidRDefault="008B58F2" w:rsidP="00517C1D">
            <w:pPr>
              <w:contextualSpacing/>
              <w:jc w:val="center"/>
            </w:pPr>
            <w:r>
              <w:t>100</w:t>
            </w:r>
          </w:p>
        </w:tc>
      </w:tr>
      <w:tr w:rsidR="008B58F2" w14:paraId="746410D0" w14:textId="77777777" w:rsidTr="00517C1D">
        <w:tc>
          <w:tcPr>
            <w:tcW w:w="2337" w:type="dxa"/>
            <w:tcBorders>
              <w:left w:val="nil"/>
              <w:right w:val="nil"/>
            </w:tcBorders>
          </w:tcPr>
          <w:p w14:paraId="51E6E251" w14:textId="77777777" w:rsidR="008B58F2" w:rsidRDefault="008B58F2" w:rsidP="00517C1D">
            <w:pPr>
              <w:contextualSpacing/>
              <w:jc w:val="center"/>
            </w:pPr>
            <w:r>
              <w:t>Jadyn</w:t>
            </w:r>
          </w:p>
        </w:tc>
        <w:tc>
          <w:tcPr>
            <w:tcW w:w="2337" w:type="dxa"/>
            <w:tcBorders>
              <w:left w:val="nil"/>
              <w:right w:val="nil"/>
            </w:tcBorders>
          </w:tcPr>
          <w:p w14:paraId="21852F3E" w14:textId="77777777" w:rsidR="008B58F2" w:rsidRDefault="008B58F2" w:rsidP="00517C1D">
            <w:pPr>
              <w:contextualSpacing/>
              <w:jc w:val="center"/>
            </w:pPr>
            <w:r>
              <w:t>50</w:t>
            </w:r>
          </w:p>
        </w:tc>
        <w:tc>
          <w:tcPr>
            <w:tcW w:w="2338" w:type="dxa"/>
            <w:tcBorders>
              <w:left w:val="nil"/>
              <w:right w:val="nil"/>
            </w:tcBorders>
          </w:tcPr>
          <w:p w14:paraId="0D7233FE" w14:textId="77777777" w:rsidR="008B58F2" w:rsidRDefault="008B58F2" w:rsidP="00517C1D">
            <w:pPr>
              <w:contextualSpacing/>
              <w:jc w:val="center"/>
            </w:pPr>
            <w:r>
              <w:t>100</w:t>
            </w:r>
          </w:p>
        </w:tc>
        <w:tc>
          <w:tcPr>
            <w:tcW w:w="2338" w:type="dxa"/>
            <w:tcBorders>
              <w:left w:val="nil"/>
              <w:right w:val="nil"/>
            </w:tcBorders>
          </w:tcPr>
          <w:p w14:paraId="71416246" w14:textId="77777777" w:rsidR="008B58F2" w:rsidRDefault="008B58F2" w:rsidP="00517C1D">
            <w:pPr>
              <w:contextualSpacing/>
              <w:jc w:val="center"/>
            </w:pPr>
            <w:r>
              <w:t>100</w:t>
            </w:r>
          </w:p>
        </w:tc>
      </w:tr>
      <w:tr w:rsidR="008B58F2" w14:paraId="186F55B3" w14:textId="77777777" w:rsidTr="00517C1D">
        <w:tc>
          <w:tcPr>
            <w:tcW w:w="2337" w:type="dxa"/>
            <w:tcBorders>
              <w:left w:val="nil"/>
              <w:right w:val="nil"/>
            </w:tcBorders>
          </w:tcPr>
          <w:p w14:paraId="3DE5DF4B" w14:textId="77777777" w:rsidR="008B58F2" w:rsidRDefault="008B58F2" w:rsidP="00517C1D">
            <w:pPr>
              <w:contextualSpacing/>
              <w:jc w:val="center"/>
            </w:pPr>
            <w:r>
              <w:t>Terrence</w:t>
            </w:r>
          </w:p>
        </w:tc>
        <w:tc>
          <w:tcPr>
            <w:tcW w:w="2337" w:type="dxa"/>
            <w:tcBorders>
              <w:left w:val="nil"/>
              <w:right w:val="nil"/>
            </w:tcBorders>
          </w:tcPr>
          <w:p w14:paraId="36B41118" w14:textId="77777777" w:rsidR="008B58F2" w:rsidRDefault="008B58F2" w:rsidP="00517C1D">
            <w:pPr>
              <w:contextualSpacing/>
              <w:jc w:val="center"/>
            </w:pPr>
            <w:r>
              <w:t>0</w:t>
            </w:r>
          </w:p>
        </w:tc>
        <w:tc>
          <w:tcPr>
            <w:tcW w:w="2338" w:type="dxa"/>
            <w:tcBorders>
              <w:left w:val="nil"/>
              <w:right w:val="nil"/>
            </w:tcBorders>
          </w:tcPr>
          <w:p w14:paraId="35009F2F" w14:textId="77777777" w:rsidR="008B58F2" w:rsidRDefault="008B58F2" w:rsidP="00517C1D">
            <w:pPr>
              <w:contextualSpacing/>
              <w:jc w:val="center"/>
            </w:pPr>
            <w:r>
              <w:t>100</w:t>
            </w:r>
          </w:p>
        </w:tc>
        <w:tc>
          <w:tcPr>
            <w:tcW w:w="2338" w:type="dxa"/>
            <w:tcBorders>
              <w:left w:val="nil"/>
              <w:right w:val="nil"/>
            </w:tcBorders>
          </w:tcPr>
          <w:p w14:paraId="73E7A344" w14:textId="77777777" w:rsidR="008B58F2" w:rsidRDefault="008B58F2" w:rsidP="00517C1D">
            <w:pPr>
              <w:contextualSpacing/>
              <w:jc w:val="center"/>
            </w:pPr>
            <w:r>
              <w:t>100</w:t>
            </w:r>
          </w:p>
        </w:tc>
      </w:tr>
      <w:tr w:rsidR="008B58F2" w14:paraId="1EDE7CD2" w14:textId="77777777" w:rsidTr="00517C1D">
        <w:trPr>
          <w:trHeight w:val="332"/>
        </w:trPr>
        <w:tc>
          <w:tcPr>
            <w:tcW w:w="2337" w:type="dxa"/>
            <w:tcBorders>
              <w:left w:val="nil"/>
              <w:right w:val="nil"/>
            </w:tcBorders>
          </w:tcPr>
          <w:p w14:paraId="02378062" w14:textId="77777777" w:rsidR="008B58F2" w:rsidRDefault="008B58F2" w:rsidP="00517C1D">
            <w:pPr>
              <w:contextualSpacing/>
              <w:jc w:val="center"/>
            </w:pPr>
            <w:r>
              <w:t>Bailey</w:t>
            </w:r>
          </w:p>
        </w:tc>
        <w:tc>
          <w:tcPr>
            <w:tcW w:w="2337" w:type="dxa"/>
            <w:tcBorders>
              <w:left w:val="nil"/>
              <w:right w:val="nil"/>
            </w:tcBorders>
          </w:tcPr>
          <w:p w14:paraId="2644E69A" w14:textId="77777777" w:rsidR="008B58F2" w:rsidRDefault="008B58F2" w:rsidP="00517C1D">
            <w:pPr>
              <w:contextualSpacing/>
              <w:jc w:val="center"/>
            </w:pPr>
            <w:r>
              <w:t>66</w:t>
            </w:r>
          </w:p>
        </w:tc>
        <w:tc>
          <w:tcPr>
            <w:tcW w:w="2338" w:type="dxa"/>
            <w:tcBorders>
              <w:left w:val="nil"/>
              <w:right w:val="nil"/>
            </w:tcBorders>
          </w:tcPr>
          <w:p w14:paraId="3C4F61DD" w14:textId="77777777" w:rsidR="008B58F2" w:rsidRDefault="008B58F2" w:rsidP="00517C1D">
            <w:pPr>
              <w:contextualSpacing/>
              <w:jc w:val="center"/>
            </w:pPr>
            <w:r>
              <w:t>100</w:t>
            </w:r>
          </w:p>
        </w:tc>
        <w:tc>
          <w:tcPr>
            <w:tcW w:w="2338" w:type="dxa"/>
            <w:tcBorders>
              <w:left w:val="nil"/>
              <w:right w:val="nil"/>
            </w:tcBorders>
          </w:tcPr>
          <w:p w14:paraId="4C6A2371" w14:textId="77777777" w:rsidR="008B58F2" w:rsidRDefault="008B58F2" w:rsidP="00517C1D">
            <w:pPr>
              <w:contextualSpacing/>
              <w:jc w:val="center"/>
            </w:pPr>
            <w:r>
              <w:t>100</w:t>
            </w:r>
          </w:p>
        </w:tc>
      </w:tr>
      <w:tr w:rsidR="008B58F2" w14:paraId="0FDB13EC" w14:textId="77777777" w:rsidTr="00517C1D">
        <w:trPr>
          <w:trHeight w:val="323"/>
        </w:trPr>
        <w:tc>
          <w:tcPr>
            <w:tcW w:w="2337" w:type="dxa"/>
            <w:tcBorders>
              <w:left w:val="nil"/>
              <w:right w:val="nil"/>
            </w:tcBorders>
          </w:tcPr>
          <w:p w14:paraId="586744CD" w14:textId="77777777" w:rsidR="008B58F2" w:rsidRDefault="008B58F2" w:rsidP="00517C1D">
            <w:pPr>
              <w:contextualSpacing/>
              <w:jc w:val="center"/>
            </w:pPr>
            <w:r>
              <w:t>Jacob W</w:t>
            </w:r>
          </w:p>
        </w:tc>
        <w:tc>
          <w:tcPr>
            <w:tcW w:w="2337" w:type="dxa"/>
            <w:tcBorders>
              <w:left w:val="nil"/>
              <w:right w:val="nil"/>
            </w:tcBorders>
          </w:tcPr>
          <w:p w14:paraId="0CC75560" w14:textId="77777777" w:rsidR="008B58F2" w:rsidRDefault="008B58F2" w:rsidP="00517C1D">
            <w:pPr>
              <w:contextualSpacing/>
              <w:jc w:val="center"/>
            </w:pPr>
            <w:r>
              <w:t>16</w:t>
            </w:r>
          </w:p>
        </w:tc>
        <w:tc>
          <w:tcPr>
            <w:tcW w:w="2338" w:type="dxa"/>
            <w:tcBorders>
              <w:left w:val="nil"/>
              <w:right w:val="nil"/>
            </w:tcBorders>
          </w:tcPr>
          <w:p w14:paraId="562302BD" w14:textId="77777777" w:rsidR="008B58F2" w:rsidRDefault="008B58F2" w:rsidP="00517C1D">
            <w:pPr>
              <w:contextualSpacing/>
              <w:jc w:val="center"/>
            </w:pPr>
            <w:r>
              <w:t>100</w:t>
            </w:r>
          </w:p>
        </w:tc>
        <w:tc>
          <w:tcPr>
            <w:tcW w:w="2338" w:type="dxa"/>
            <w:tcBorders>
              <w:left w:val="nil"/>
              <w:right w:val="nil"/>
            </w:tcBorders>
          </w:tcPr>
          <w:p w14:paraId="182CF5B6" w14:textId="77777777" w:rsidR="008B58F2" w:rsidRDefault="008B58F2" w:rsidP="00517C1D">
            <w:pPr>
              <w:contextualSpacing/>
              <w:jc w:val="center"/>
            </w:pPr>
            <w:r>
              <w:t>100</w:t>
            </w:r>
          </w:p>
        </w:tc>
      </w:tr>
      <w:tr w:rsidR="008B58F2" w14:paraId="5D77A9D7" w14:textId="77777777" w:rsidTr="00517C1D">
        <w:tc>
          <w:tcPr>
            <w:tcW w:w="2337" w:type="dxa"/>
            <w:tcBorders>
              <w:left w:val="nil"/>
              <w:right w:val="nil"/>
            </w:tcBorders>
          </w:tcPr>
          <w:p w14:paraId="6297FF2D" w14:textId="77777777" w:rsidR="008B58F2" w:rsidRDefault="008B58F2" w:rsidP="00517C1D">
            <w:pPr>
              <w:contextualSpacing/>
              <w:jc w:val="center"/>
            </w:pPr>
            <w:r>
              <w:t>Brandon</w:t>
            </w:r>
          </w:p>
        </w:tc>
        <w:tc>
          <w:tcPr>
            <w:tcW w:w="2337" w:type="dxa"/>
            <w:tcBorders>
              <w:left w:val="nil"/>
              <w:right w:val="nil"/>
            </w:tcBorders>
          </w:tcPr>
          <w:p w14:paraId="7C255542" w14:textId="77777777" w:rsidR="008B58F2" w:rsidRDefault="008B58F2" w:rsidP="00517C1D">
            <w:pPr>
              <w:contextualSpacing/>
              <w:jc w:val="center"/>
            </w:pPr>
            <w:r>
              <w:t>50</w:t>
            </w:r>
          </w:p>
        </w:tc>
        <w:tc>
          <w:tcPr>
            <w:tcW w:w="2338" w:type="dxa"/>
            <w:tcBorders>
              <w:left w:val="nil"/>
              <w:right w:val="nil"/>
            </w:tcBorders>
          </w:tcPr>
          <w:p w14:paraId="3F44C51B" w14:textId="77777777" w:rsidR="008B58F2" w:rsidRDefault="008B58F2" w:rsidP="00517C1D">
            <w:pPr>
              <w:contextualSpacing/>
              <w:jc w:val="center"/>
            </w:pPr>
            <w:r>
              <w:t>100</w:t>
            </w:r>
          </w:p>
        </w:tc>
        <w:tc>
          <w:tcPr>
            <w:tcW w:w="2338" w:type="dxa"/>
            <w:tcBorders>
              <w:left w:val="nil"/>
              <w:right w:val="nil"/>
            </w:tcBorders>
          </w:tcPr>
          <w:p w14:paraId="4C4A67A9" w14:textId="77777777" w:rsidR="008B58F2" w:rsidRDefault="008B58F2" w:rsidP="00517C1D">
            <w:pPr>
              <w:contextualSpacing/>
              <w:jc w:val="center"/>
            </w:pPr>
            <w:r>
              <w:t>100</w:t>
            </w:r>
          </w:p>
        </w:tc>
      </w:tr>
      <w:tr w:rsidR="008B58F2" w14:paraId="638A3F6F" w14:textId="77777777" w:rsidTr="00517C1D">
        <w:trPr>
          <w:trHeight w:val="332"/>
        </w:trPr>
        <w:tc>
          <w:tcPr>
            <w:tcW w:w="2337" w:type="dxa"/>
            <w:tcBorders>
              <w:left w:val="nil"/>
              <w:right w:val="nil"/>
            </w:tcBorders>
          </w:tcPr>
          <w:p w14:paraId="52BB8914" w14:textId="1BD1B430" w:rsidR="008B58F2" w:rsidRDefault="00367938" w:rsidP="00517C1D">
            <w:pPr>
              <w:contextualSpacing/>
              <w:jc w:val="center"/>
            </w:pPr>
            <w:r>
              <w:rPr>
                <w:noProof/>
                <w:lang w:eastAsia="en-US"/>
              </w:rPr>
              <mc:AlternateContent>
                <mc:Choice Requires="wps">
                  <w:drawing>
                    <wp:anchor distT="0" distB="0" distL="114300" distR="114300" simplePos="0" relativeHeight="251659264" behindDoc="0" locked="0" layoutInCell="1" allowOverlap="1" wp14:anchorId="6009E771" wp14:editId="2C929E7E">
                      <wp:simplePos x="0" y="0"/>
                      <wp:positionH relativeFrom="column">
                        <wp:posOffset>-17145</wp:posOffset>
                      </wp:positionH>
                      <wp:positionV relativeFrom="paragraph">
                        <wp:posOffset>-1517015</wp:posOffset>
                      </wp:positionV>
                      <wp:extent cx="1367155" cy="2059940"/>
                      <wp:effectExtent l="50800" t="25400" r="80645" b="99060"/>
                      <wp:wrapNone/>
                      <wp:docPr id="22" name="Rectangle 22"/>
                      <wp:cNvGraphicFramePr/>
                      <a:graphic xmlns:a="http://schemas.openxmlformats.org/drawingml/2006/main">
                        <a:graphicData uri="http://schemas.microsoft.com/office/word/2010/wordprocessingShape">
                          <wps:wsp>
                            <wps:cNvSpPr/>
                            <wps:spPr>
                              <a:xfrm>
                                <a:off x="0" y="0"/>
                                <a:ext cx="1367155" cy="205994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7CE2EE8B" id="Rectangle 22" o:spid="_x0000_s1026" style="position:absolute;margin-left:-1.35pt;margin-top:-119.4pt;width:107.65pt;height:16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" fillcolor="#4f81bd [3204]" strokecolor="#4579b8 [3044]">
                      <v:fill color2="#a7bfde [1620]" rotate="t" type="gradient">
                        <o:fill v:ext="view" type="gradientUnscaled"/>
                      </v:fill>
                      <v:shadow on="t" opacity="22937f" mv:blur="40000f" origin=",.5" offset="0,23000emu"/>
                    </v:rect>
                  </w:pict>
                </mc:Fallback>
              </mc:AlternateContent>
            </w:r>
            <w:r w:rsidR="008B58F2">
              <w:t>Hayden S</w:t>
            </w:r>
          </w:p>
        </w:tc>
        <w:tc>
          <w:tcPr>
            <w:tcW w:w="2337" w:type="dxa"/>
            <w:tcBorders>
              <w:left w:val="nil"/>
              <w:right w:val="nil"/>
            </w:tcBorders>
          </w:tcPr>
          <w:p w14:paraId="7F869449" w14:textId="77777777" w:rsidR="008B58F2" w:rsidRDefault="008B58F2" w:rsidP="00517C1D">
            <w:pPr>
              <w:contextualSpacing/>
              <w:jc w:val="center"/>
            </w:pPr>
            <w:r>
              <w:t>50</w:t>
            </w:r>
          </w:p>
        </w:tc>
        <w:tc>
          <w:tcPr>
            <w:tcW w:w="2338" w:type="dxa"/>
            <w:tcBorders>
              <w:left w:val="nil"/>
              <w:right w:val="nil"/>
            </w:tcBorders>
          </w:tcPr>
          <w:p w14:paraId="68F3B46C" w14:textId="77777777" w:rsidR="008B58F2" w:rsidRDefault="008B58F2" w:rsidP="00517C1D">
            <w:pPr>
              <w:contextualSpacing/>
              <w:jc w:val="center"/>
            </w:pPr>
            <w:r>
              <w:t>83</w:t>
            </w:r>
          </w:p>
        </w:tc>
        <w:tc>
          <w:tcPr>
            <w:tcW w:w="2338" w:type="dxa"/>
            <w:tcBorders>
              <w:left w:val="nil"/>
              <w:right w:val="nil"/>
            </w:tcBorders>
          </w:tcPr>
          <w:p w14:paraId="685D6F78" w14:textId="77777777" w:rsidR="008B58F2" w:rsidRDefault="008B58F2" w:rsidP="00517C1D">
            <w:pPr>
              <w:contextualSpacing/>
              <w:jc w:val="center"/>
            </w:pPr>
            <w:r>
              <w:t>83</w:t>
            </w:r>
          </w:p>
        </w:tc>
      </w:tr>
      <w:tr w:rsidR="008B58F2" w14:paraId="7709240A" w14:textId="77777777" w:rsidTr="00517C1D">
        <w:trPr>
          <w:trHeight w:val="323"/>
        </w:trPr>
        <w:tc>
          <w:tcPr>
            <w:tcW w:w="2337" w:type="dxa"/>
            <w:tcBorders>
              <w:left w:val="nil"/>
              <w:right w:val="nil"/>
            </w:tcBorders>
          </w:tcPr>
          <w:p w14:paraId="49B0744B" w14:textId="42038352" w:rsidR="008B58F2" w:rsidRDefault="008B58F2" w:rsidP="00517C1D">
            <w:pPr>
              <w:contextualSpacing/>
              <w:jc w:val="center"/>
            </w:pPr>
            <w:r>
              <w:t>Austin</w:t>
            </w:r>
          </w:p>
        </w:tc>
        <w:tc>
          <w:tcPr>
            <w:tcW w:w="2337" w:type="dxa"/>
            <w:tcBorders>
              <w:left w:val="nil"/>
              <w:right w:val="nil"/>
            </w:tcBorders>
          </w:tcPr>
          <w:p w14:paraId="116A3B77" w14:textId="77777777" w:rsidR="008B58F2" w:rsidRDefault="008B58F2" w:rsidP="00517C1D">
            <w:pPr>
              <w:contextualSpacing/>
              <w:jc w:val="center"/>
            </w:pPr>
            <w:r>
              <w:t>50</w:t>
            </w:r>
          </w:p>
        </w:tc>
        <w:tc>
          <w:tcPr>
            <w:tcW w:w="2338" w:type="dxa"/>
            <w:tcBorders>
              <w:left w:val="nil"/>
              <w:right w:val="nil"/>
            </w:tcBorders>
          </w:tcPr>
          <w:p w14:paraId="3377EC05" w14:textId="77777777" w:rsidR="008B58F2" w:rsidRDefault="008B58F2" w:rsidP="00517C1D">
            <w:pPr>
              <w:contextualSpacing/>
              <w:jc w:val="center"/>
            </w:pPr>
            <w:r>
              <w:t>66</w:t>
            </w:r>
          </w:p>
        </w:tc>
        <w:tc>
          <w:tcPr>
            <w:tcW w:w="2338" w:type="dxa"/>
            <w:tcBorders>
              <w:left w:val="nil"/>
              <w:right w:val="nil"/>
            </w:tcBorders>
          </w:tcPr>
          <w:p w14:paraId="1AA6409A" w14:textId="77777777" w:rsidR="008B58F2" w:rsidRDefault="008B58F2" w:rsidP="00517C1D">
            <w:pPr>
              <w:contextualSpacing/>
              <w:jc w:val="center"/>
            </w:pPr>
            <w:r>
              <w:t>83</w:t>
            </w:r>
          </w:p>
        </w:tc>
      </w:tr>
      <w:tr w:rsidR="008B58F2" w14:paraId="322AFA40" w14:textId="77777777" w:rsidTr="00517C1D">
        <w:tc>
          <w:tcPr>
            <w:tcW w:w="2337" w:type="dxa"/>
            <w:tcBorders>
              <w:left w:val="nil"/>
              <w:right w:val="nil"/>
            </w:tcBorders>
          </w:tcPr>
          <w:p w14:paraId="34B89A81" w14:textId="77777777" w:rsidR="008B58F2" w:rsidRDefault="008B58F2" w:rsidP="00517C1D">
            <w:pPr>
              <w:contextualSpacing/>
              <w:jc w:val="center"/>
            </w:pPr>
            <w:r>
              <w:t>Keaton</w:t>
            </w:r>
          </w:p>
        </w:tc>
        <w:tc>
          <w:tcPr>
            <w:tcW w:w="2337" w:type="dxa"/>
            <w:tcBorders>
              <w:left w:val="nil"/>
              <w:right w:val="nil"/>
            </w:tcBorders>
          </w:tcPr>
          <w:p w14:paraId="290C1EE8" w14:textId="77777777" w:rsidR="008B58F2" w:rsidRDefault="008B58F2" w:rsidP="00517C1D">
            <w:pPr>
              <w:contextualSpacing/>
              <w:jc w:val="center"/>
            </w:pPr>
            <w:r>
              <w:t>0</w:t>
            </w:r>
          </w:p>
        </w:tc>
        <w:tc>
          <w:tcPr>
            <w:tcW w:w="2338" w:type="dxa"/>
            <w:tcBorders>
              <w:left w:val="nil"/>
              <w:right w:val="nil"/>
            </w:tcBorders>
          </w:tcPr>
          <w:p w14:paraId="510A6E2A" w14:textId="77777777" w:rsidR="008B58F2" w:rsidRDefault="008B58F2" w:rsidP="00517C1D">
            <w:pPr>
              <w:contextualSpacing/>
              <w:jc w:val="center"/>
            </w:pPr>
            <w:r>
              <w:t>0</w:t>
            </w:r>
          </w:p>
        </w:tc>
        <w:tc>
          <w:tcPr>
            <w:tcW w:w="2338" w:type="dxa"/>
            <w:tcBorders>
              <w:left w:val="nil"/>
              <w:right w:val="nil"/>
            </w:tcBorders>
          </w:tcPr>
          <w:p w14:paraId="183130D4" w14:textId="77777777" w:rsidR="008B58F2" w:rsidRDefault="008B58F2" w:rsidP="00517C1D">
            <w:pPr>
              <w:contextualSpacing/>
              <w:jc w:val="center"/>
            </w:pPr>
            <w:r>
              <w:t>16</w:t>
            </w:r>
          </w:p>
        </w:tc>
      </w:tr>
      <w:tr w:rsidR="008B58F2" w14:paraId="5C21AA7A" w14:textId="77777777" w:rsidTr="00517C1D">
        <w:trPr>
          <w:trHeight w:val="251"/>
        </w:trPr>
        <w:tc>
          <w:tcPr>
            <w:tcW w:w="2337" w:type="dxa"/>
            <w:tcBorders>
              <w:left w:val="nil"/>
              <w:right w:val="nil"/>
            </w:tcBorders>
          </w:tcPr>
          <w:p w14:paraId="35CF3CCC" w14:textId="77777777" w:rsidR="008B58F2" w:rsidRPr="00C050B1" w:rsidRDefault="008B58F2" w:rsidP="00517C1D">
            <w:pPr>
              <w:contextualSpacing/>
              <w:jc w:val="center"/>
              <w:rPr>
                <w:b/>
                <w:bCs/>
              </w:rPr>
            </w:pPr>
            <w:r w:rsidRPr="00C050B1">
              <w:rPr>
                <w:b/>
                <w:bCs/>
              </w:rPr>
              <w:t>Average (%)</w:t>
            </w:r>
          </w:p>
        </w:tc>
        <w:tc>
          <w:tcPr>
            <w:tcW w:w="2337" w:type="dxa"/>
            <w:tcBorders>
              <w:left w:val="nil"/>
              <w:right w:val="nil"/>
            </w:tcBorders>
          </w:tcPr>
          <w:p w14:paraId="6A5C25E3" w14:textId="77777777" w:rsidR="008B58F2" w:rsidRPr="00C050B1" w:rsidRDefault="008B58F2" w:rsidP="00517C1D">
            <w:pPr>
              <w:contextualSpacing/>
              <w:jc w:val="center"/>
              <w:rPr>
                <w:b/>
                <w:bCs/>
              </w:rPr>
            </w:pPr>
            <w:r>
              <w:rPr>
                <w:b/>
                <w:bCs/>
              </w:rPr>
              <w:t>42.1</w:t>
            </w:r>
          </w:p>
        </w:tc>
        <w:tc>
          <w:tcPr>
            <w:tcW w:w="2338" w:type="dxa"/>
            <w:tcBorders>
              <w:left w:val="nil"/>
              <w:right w:val="nil"/>
            </w:tcBorders>
          </w:tcPr>
          <w:p w14:paraId="6C26761D" w14:textId="77777777" w:rsidR="008B58F2" w:rsidRPr="00FE2AAA" w:rsidRDefault="008B58F2" w:rsidP="00517C1D">
            <w:pPr>
              <w:contextualSpacing/>
              <w:jc w:val="center"/>
              <w:rPr>
                <w:b/>
                <w:bCs/>
              </w:rPr>
            </w:pPr>
            <w:r>
              <w:rPr>
                <w:b/>
                <w:bCs/>
              </w:rPr>
              <w:t>78.5</w:t>
            </w:r>
          </w:p>
        </w:tc>
        <w:tc>
          <w:tcPr>
            <w:tcW w:w="2338" w:type="dxa"/>
            <w:tcBorders>
              <w:left w:val="nil"/>
              <w:right w:val="nil"/>
            </w:tcBorders>
          </w:tcPr>
          <w:p w14:paraId="1A8E3205" w14:textId="77777777" w:rsidR="008B58F2" w:rsidRPr="00A1230A" w:rsidRDefault="008B58F2" w:rsidP="00517C1D">
            <w:pPr>
              <w:contextualSpacing/>
              <w:jc w:val="center"/>
              <w:rPr>
                <w:b/>
                <w:bCs/>
              </w:rPr>
            </w:pPr>
            <w:r>
              <w:rPr>
                <w:b/>
                <w:bCs/>
              </w:rPr>
              <w:t>87.7</w:t>
            </w:r>
          </w:p>
        </w:tc>
      </w:tr>
    </w:tbl>
    <w:p w14:paraId="7CA4B2A6" w14:textId="2E88D44C" w:rsidR="00484499" w:rsidRPr="00484499" w:rsidRDefault="00484499" w:rsidP="00517C1D">
      <w:pPr>
        <w:contextualSpacing/>
        <w:rPr>
          <w:b/>
        </w:rPr>
      </w:pPr>
    </w:p>
    <w:p w14:paraId="42B6AB88" w14:textId="6A282F44" w:rsidR="00484499" w:rsidRDefault="00DA6629" w:rsidP="00DA6629">
      <w:pPr>
        <w:contextualSpacing/>
        <w:jc w:val="both"/>
      </w:pPr>
      <w:r>
        <w:t>T</w:t>
      </w:r>
      <w:r w:rsidR="00367938">
        <w:t xml:space="preserve">he average score of the </w:t>
      </w:r>
      <w:r w:rsidR="00484499">
        <w:t>p</w:t>
      </w:r>
      <w:r w:rsidR="004630A9">
        <w:t>re-</w:t>
      </w:r>
      <w:r w:rsidR="00484499">
        <w:t>a</w:t>
      </w:r>
      <w:r w:rsidR="004630A9">
        <w:t>ssessment</w:t>
      </w:r>
      <w:r>
        <w:t xml:space="preserve"> was</w:t>
      </w:r>
      <w:r w:rsidR="00367938">
        <w:t xml:space="preserve"> 43%, </w:t>
      </w:r>
      <w:r>
        <w:t xml:space="preserve">while </w:t>
      </w:r>
      <w:r w:rsidR="00367938">
        <w:t xml:space="preserve">the average score of the </w:t>
      </w:r>
      <w:r w:rsidR="00484499">
        <w:t>c</w:t>
      </w:r>
      <w:r w:rsidR="00367938">
        <w:t xml:space="preserve">oncrete </w:t>
      </w:r>
      <w:r w:rsidR="00484499">
        <w:t>post-a</w:t>
      </w:r>
      <w:r w:rsidR="00367938">
        <w:t>ssessment</w:t>
      </w:r>
      <w:r w:rsidR="00484499">
        <w:t xml:space="preserve"> (i.e., the test in which they were allowed to use concrete manipulatives)</w:t>
      </w:r>
      <w:r>
        <w:t xml:space="preserve"> was</w:t>
      </w:r>
      <w:r w:rsidR="00367938">
        <w:t xml:space="preserve"> 78.5%</w:t>
      </w:r>
      <w:r w:rsidR="00484499">
        <w:t>,</w:t>
      </w:r>
      <w:r w:rsidR="00367938">
        <w:t xml:space="preserve"> and the average score of the </w:t>
      </w:r>
      <w:r w:rsidR="00484499">
        <w:t>v</w:t>
      </w:r>
      <w:r w:rsidR="00367938">
        <w:t xml:space="preserve">irtual </w:t>
      </w:r>
      <w:r>
        <w:t>post-assessment wa</w:t>
      </w:r>
      <w:r w:rsidR="00484499">
        <w:t>s 87.7%. The</w:t>
      </w:r>
      <w:r w:rsidR="00367938">
        <w:t xml:space="preserve"> students’ scores steadily increased with each assessment. </w:t>
      </w:r>
      <w:r w:rsidR="00E7154B">
        <w:t>The increase in</w:t>
      </w:r>
      <w:r>
        <w:t xml:space="preserve"> student scores can be viewed in</w:t>
      </w:r>
      <w:r w:rsidR="00E7154B">
        <w:t xml:space="preserve"> the line graph </w:t>
      </w:r>
      <w:r>
        <w:t xml:space="preserve">in Figure 5 showing </w:t>
      </w:r>
      <w:r w:rsidR="00E7154B">
        <w:t xml:space="preserve">the </w:t>
      </w:r>
      <w:r>
        <w:t xml:space="preserve">increase </w:t>
      </w:r>
      <w:r w:rsidR="00E7154B">
        <w:t>in scores with each assessment as the students’ developed a heightened understanding of place value.</w:t>
      </w:r>
    </w:p>
    <w:p w14:paraId="72F2C615" w14:textId="77777777" w:rsidR="00517C1D" w:rsidRDefault="00517C1D" w:rsidP="00517C1D">
      <w:pPr>
        <w:contextualSpacing/>
      </w:pPr>
    </w:p>
    <w:p w14:paraId="53E31BEA" w14:textId="4AB2B4FA" w:rsidR="00484499" w:rsidRPr="00C656B0" w:rsidRDefault="00484499" w:rsidP="00517C1D">
      <w:pPr>
        <w:contextualSpacing/>
      </w:pPr>
      <w:r>
        <w:rPr>
          <w:b/>
          <w:noProof/>
          <w:lang w:eastAsia="en-US"/>
        </w:rPr>
        <w:drawing>
          <wp:inline distT="0" distB="0" distL="0" distR="0" wp14:anchorId="44D5B3E9" wp14:editId="5FF1B8D7">
            <wp:extent cx="4305300" cy="188595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4A3780" w14:textId="26167799" w:rsidR="00DA6629" w:rsidRPr="00DA6629" w:rsidRDefault="00DA6629" w:rsidP="00DA6629">
      <w:pPr>
        <w:contextualSpacing/>
      </w:pPr>
      <w:r>
        <w:rPr>
          <w:i/>
        </w:rPr>
        <w:t xml:space="preserve">Figure 5. </w:t>
      </w:r>
      <w:r>
        <w:t xml:space="preserve"> Place value with manipulatives assessment d</w:t>
      </w:r>
      <w:r w:rsidRPr="00DA6629">
        <w:t>ata</w:t>
      </w:r>
    </w:p>
    <w:p w14:paraId="6F62527F" w14:textId="77777777" w:rsidR="004F7D58" w:rsidRDefault="004F7D58" w:rsidP="00DA6629">
      <w:pPr>
        <w:contextualSpacing/>
        <w:rPr>
          <w:b/>
        </w:rPr>
      </w:pPr>
    </w:p>
    <w:p w14:paraId="065C3A3E" w14:textId="77777777" w:rsidR="00592FC0" w:rsidRDefault="004F7D58" w:rsidP="00592FC0">
      <w:pPr>
        <w:contextualSpacing/>
        <w:jc w:val="both"/>
        <w:rPr>
          <w:b/>
        </w:rPr>
      </w:pPr>
      <w:r>
        <w:t xml:space="preserve">The students appeared to be actively engaged in each phase of instruction and their scores steadily increased. In an interview following the study, all 11 students who participated reported their favorite form of instruction was the virtual manipulative instruction. </w:t>
      </w:r>
    </w:p>
    <w:p w14:paraId="6314D9C6" w14:textId="11CB783C" w:rsidR="006D6CBD" w:rsidRDefault="00620521" w:rsidP="00592FC0">
      <w:pPr>
        <w:contextualSpacing/>
        <w:jc w:val="center"/>
        <w:rPr>
          <w:b/>
        </w:rPr>
      </w:pPr>
      <w:r w:rsidRPr="00620521">
        <w:rPr>
          <w:b/>
        </w:rPr>
        <w:lastRenderedPageBreak/>
        <w:t>Conclusion</w:t>
      </w:r>
    </w:p>
    <w:p w14:paraId="636F6A66" w14:textId="77777777" w:rsidR="00592FC0" w:rsidRPr="006D6CBD" w:rsidRDefault="00592FC0" w:rsidP="00592FC0">
      <w:pPr>
        <w:contextualSpacing/>
        <w:jc w:val="center"/>
        <w:rPr>
          <w:b/>
        </w:rPr>
      </w:pPr>
    </w:p>
    <w:p w14:paraId="22D0C726" w14:textId="4943D2E5" w:rsidR="00517C1D" w:rsidRDefault="005301EB" w:rsidP="00517C1D">
      <w:pPr>
        <w:contextualSpacing/>
      </w:pPr>
      <w:r>
        <w:t xml:space="preserve">After </w:t>
      </w:r>
      <w:r w:rsidR="003F4FE7">
        <w:t>evaluating and analyzing</w:t>
      </w:r>
      <w:r>
        <w:t xml:space="preserve"> the results of my action research</w:t>
      </w:r>
      <w:r w:rsidR="00F21253">
        <w:t xml:space="preserve"> study</w:t>
      </w:r>
      <w:r w:rsidR="003F4FE7">
        <w:t xml:space="preserve">, I believe instruction </w:t>
      </w:r>
      <w:r w:rsidR="00F21253">
        <w:t xml:space="preserve">with manipulatives </w:t>
      </w:r>
      <w:r>
        <w:t>impact</w:t>
      </w:r>
      <w:r w:rsidR="00F21253">
        <w:t>ed</w:t>
      </w:r>
      <w:r>
        <w:t xml:space="preserve"> </w:t>
      </w:r>
      <w:r w:rsidR="003F4FE7">
        <w:t xml:space="preserve">my ability to aid student understanding of place value </w:t>
      </w:r>
      <w:r w:rsidR="000F0993">
        <w:t>using</w:t>
      </w:r>
      <w:r w:rsidR="003F4FE7">
        <w:t xml:space="preserve"> virtual and concrete manipulatives. The students demonstrated a vast improvement in understanding of place value when the average scores of their pre and post-assessments</w:t>
      </w:r>
      <w:r w:rsidR="00F21253">
        <w:t xml:space="preserve"> were compared</w:t>
      </w:r>
      <w:r w:rsidR="003F4FE7">
        <w:t>. In the pre-assessment, the studen</w:t>
      </w:r>
      <w:r w:rsidR="004F7D58">
        <w:t>ts scored an average of 42.1%. T</w:t>
      </w:r>
      <w:r w:rsidR="003F4FE7">
        <w:t xml:space="preserve">his re-affirmed my </w:t>
      </w:r>
      <w:r w:rsidR="00F21253">
        <w:t xml:space="preserve">conclusion </w:t>
      </w:r>
      <w:r w:rsidR="003F4FE7">
        <w:t xml:space="preserve">that it would be beneficial to provide the students with manipulative instruction to aid their understanding of place value. After experiencing both concrete and virtual manipulative instruction for several days, the students completed their </w:t>
      </w:r>
      <w:r w:rsidR="004F7D58">
        <w:t>v</w:t>
      </w:r>
      <w:r w:rsidR="003F4FE7">
        <w:t xml:space="preserve">irtual post-assessment. On this assessment, the students scored an average of 87.7%. This </w:t>
      </w:r>
      <w:r w:rsidR="00F21253">
        <w:t xml:space="preserve">score </w:t>
      </w:r>
      <w:r w:rsidR="003F4FE7">
        <w:t xml:space="preserve">leads me to </w:t>
      </w:r>
      <w:r w:rsidR="004F7D58">
        <w:t xml:space="preserve">conclude </w:t>
      </w:r>
      <w:r w:rsidR="003F4FE7">
        <w:t xml:space="preserve">student understanding </w:t>
      </w:r>
      <w:r w:rsidR="004F7D58">
        <w:t>increased</w:t>
      </w:r>
      <w:r w:rsidR="003F4FE7">
        <w:t xml:space="preserve"> </w:t>
      </w:r>
      <w:r w:rsidR="004F7D58">
        <w:t>due to the inclusion of concrete and virtual manipulatives.</w:t>
      </w:r>
      <w:r w:rsidR="003F4FE7">
        <w:t xml:space="preserve"> </w:t>
      </w:r>
    </w:p>
    <w:p w14:paraId="118B430E" w14:textId="77777777" w:rsidR="007147EA" w:rsidRPr="007147EA" w:rsidRDefault="007147EA" w:rsidP="00517C1D">
      <w:pPr>
        <w:contextualSpacing/>
      </w:pPr>
    </w:p>
    <w:p w14:paraId="305D959B" w14:textId="42A2DCA8" w:rsidR="007147EA" w:rsidRDefault="007147EA" w:rsidP="00F21253">
      <w:pPr>
        <w:contextualSpacing/>
        <w:jc w:val="both"/>
      </w:pPr>
      <w:r>
        <w:t>I</w:t>
      </w:r>
      <w:r w:rsidR="003B6855">
        <w:t xml:space="preserve"> recommend </w:t>
      </w:r>
      <w:r w:rsidR="00913EDA">
        <w:t>implementing this methodology for other foun</w:t>
      </w:r>
      <w:r>
        <w:t xml:space="preserve">dational mathematical concepts (e.g., whole </w:t>
      </w:r>
      <w:r w:rsidR="00913EDA">
        <w:t>number computation, quantity value</w:t>
      </w:r>
      <w:r w:rsidR="00F21253">
        <w:t>,</w:t>
      </w:r>
      <w:r w:rsidR="00913EDA">
        <w:t xml:space="preserve"> or addition and subtraction</w:t>
      </w:r>
      <w:r>
        <w:t>)</w:t>
      </w:r>
      <w:r w:rsidR="00913EDA">
        <w:t xml:space="preserve">. </w:t>
      </w:r>
      <w:r>
        <w:t xml:space="preserve">It is interesting to consider how </w:t>
      </w:r>
      <w:r w:rsidR="00913EDA">
        <w:t xml:space="preserve">students </w:t>
      </w:r>
      <w:r>
        <w:t>may</w:t>
      </w:r>
      <w:r w:rsidR="00913EDA">
        <w:t xml:space="preserve"> benefit from manipulative instruction on a multitude of mathematical concepts over a lengthened </w:t>
      </w:r>
      <w:r w:rsidR="000F0993">
        <w:t>period</w:t>
      </w:r>
      <w:r w:rsidR="00913EDA">
        <w:t xml:space="preserve">. </w:t>
      </w:r>
      <w:r>
        <w:t>On a similar note, this study took place over a period of ten days and I am keen to find out how incorporating manipulatives into ongoing, daily instruction could further benefit my students.</w:t>
      </w:r>
    </w:p>
    <w:p w14:paraId="5FEF19B5" w14:textId="77777777" w:rsidR="00913EDA" w:rsidRDefault="00913EDA" w:rsidP="00517C1D">
      <w:pPr>
        <w:contextualSpacing/>
      </w:pPr>
    </w:p>
    <w:p w14:paraId="75AEF956" w14:textId="5F8C3A57" w:rsidR="005F4F3C" w:rsidRDefault="00620521" w:rsidP="00517C1D">
      <w:pPr>
        <w:contextualSpacing/>
        <w:jc w:val="center"/>
        <w:rPr>
          <w:b/>
          <w:lang w:val="de-DE"/>
        </w:rPr>
      </w:pPr>
      <w:r w:rsidRPr="00586EF3">
        <w:rPr>
          <w:b/>
          <w:lang w:val="de-DE"/>
        </w:rPr>
        <w:t>References</w:t>
      </w:r>
    </w:p>
    <w:p w14:paraId="1B7D2477" w14:textId="77777777" w:rsidR="00072273" w:rsidRPr="00913EDA" w:rsidRDefault="00072273" w:rsidP="00517C1D">
      <w:pPr>
        <w:contextualSpacing/>
        <w:jc w:val="center"/>
        <w:rPr>
          <w:b/>
          <w:lang w:val="de-DE"/>
        </w:rPr>
      </w:pPr>
    </w:p>
    <w:p w14:paraId="236AA109" w14:textId="7CF7E29C" w:rsidR="006F13AA" w:rsidRDefault="006F13AA" w:rsidP="00F21253">
      <w:pPr>
        <w:ind w:left="720" w:hanging="720"/>
        <w:contextualSpacing/>
      </w:pPr>
      <w:r w:rsidRPr="00A3761E">
        <w:t>Bouck, E.</w:t>
      </w:r>
      <w:r w:rsidR="000C0AE9">
        <w:t xml:space="preserve"> </w:t>
      </w:r>
      <w:r w:rsidRPr="00A3761E">
        <w:t>C., &amp; Flanagan, S.</w:t>
      </w:r>
      <w:r w:rsidR="000C0AE9">
        <w:t xml:space="preserve"> </w:t>
      </w:r>
      <w:r w:rsidRPr="00A3761E">
        <w:t>M. (2</w:t>
      </w:r>
      <w:r>
        <w:t xml:space="preserve">010). Virtual manipulatives: </w:t>
      </w:r>
      <w:r w:rsidR="000C0AE9">
        <w:t>W</w:t>
      </w:r>
      <w:r w:rsidRPr="00A3761E">
        <w:t xml:space="preserve">hat they are and how teachers can use them. </w:t>
      </w:r>
      <w:r w:rsidRPr="00A3761E">
        <w:rPr>
          <w:i/>
          <w:iCs/>
        </w:rPr>
        <w:t>Intervention in School and Clinic</w:t>
      </w:r>
      <w:r w:rsidRPr="00A3761E">
        <w:t xml:space="preserve">, </w:t>
      </w:r>
      <w:r w:rsidRPr="000C0AE9">
        <w:rPr>
          <w:i/>
        </w:rPr>
        <w:t>45</w:t>
      </w:r>
      <w:r w:rsidRPr="00A3761E">
        <w:t xml:space="preserve">(3), 186-191. </w:t>
      </w:r>
    </w:p>
    <w:p w14:paraId="46059614" w14:textId="77777777" w:rsidR="00517C1D" w:rsidRPr="003957C9" w:rsidRDefault="00517C1D" w:rsidP="00517C1D">
      <w:pPr>
        <w:contextualSpacing/>
        <w:rPr>
          <w:rFonts w:cstheme="minorBidi"/>
          <w:lang w:val="de-DE"/>
        </w:rPr>
      </w:pPr>
    </w:p>
    <w:p w14:paraId="41A0987E" w14:textId="4CBD62BF" w:rsidR="00A06C98" w:rsidRPr="003F271E" w:rsidRDefault="00C33C2D" w:rsidP="00F21253">
      <w:pPr>
        <w:ind w:left="720" w:hanging="720"/>
        <w:contextualSpacing/>
        <w:rPr>
          <w:iCs/>
        </w:rPr>
      </w:pPr>
      <w:r>
        <w:t xml:space="preserve">Gersten, R., </w:t>
      </w:r>
      <w:r w:rsidR="006F13AA" w:rsidRPr="00A3761E">
        <w:t>Beckmann, S., Clarke, B., Foegen, A.,</w:t>
      </w:r>
      <w:r w:rsidR="00913EDA" w:rsidRPr="00913EDA">
        <w:t xml:space="preserve"> </w:t>
      </w:r>
      <w:r w:rsidR="006F13AA" w:rsidRPr="00A3761E">
        <w:t>Marsh, L., St</w:t>
      </w:r>
      <w:r w:rsidR="006F13AA">
        <w:t>ar, J.</w:t>
      </w:r>
      <w:r w:rsidR="003F271E">
        <w:t xml:space="preserve"> </w:t>
      </w:r>
      <w:r w:rsidR="006F13AA">
        <w:t xml:space="preserve">R., &amp; </w:t>
      </w:r>
      <w:r w:rsidR="00C238FA">
        <w:t>Witzel, B</w:t>
      </w:r>
      <w:r w:rsidR="006F13AA">
        <w:t xml:space="preserve">. (2009). </w:t>
      </w:r>
      <w:r w:rsidR="003F271E">
        <w:t>A</w:t>
      </w:r>
      <w:r w:rsidR="006F13AA" w:rsidRPr="00A3761E">
        <w:t>ssisting student</w:t>
      </w:r>
      <w:r w:rsidR="006F13AA">
        <w:t xml:space="preserve">s struggling with mathematics: </w:t>
      </w:r>
      <w:r w:rsidR="00815153">
        <w:t>R</w:t>
      </w:r>
      <w:r w:rsidR="006F13AA" w:rsidRPr="00A3761E">
        <w:t>esponse to intervention (RtL) f</w:t>
      </w:r>
      <w:r w:rsidR="006F13AA">
        <w:t xml:space="preserve">or </w:t>
      </w:r>
      <w:r w:rsidR="00815153">
        <w:t>elementary and middle schools (Institute of Education Sciences Practice Guide). Washington, DC: U.S. Department of Education.</w:t>
      </w:r>
      <w:r w:rsidR="00C238FA">
        <w:t xml:space="preserve"> Retrieved from </w:t>
      </w:r>
      <w:r w:rsidR="00C238FA" w:rsidRPr="00C238FA">
        <w:t>https://ies.ed.gov/ncee/wwc/Docs/PracticeGuide/rti_math_pg_042109.pdf</w:t>
      </w:r>
      <w:r w:rsidR="00C238FA">
        <w:t>.</w:t>
      </w:r>
    </w:p>
    <w:p w14:paraId="5F5B5D06" w14:textId="77777777" w:rsidR="00517C1D" w:rsidRPr="005F4F3C" w:rsidRDefault="00517C1D" w:rsidP="00517C1D">
      <w:pPr>
        <w:contextualSpacing/>
        <w:rPr>
          <w:i/>
          <w:iCs/>
        </w:rPr>
      </w:pPr>
    </w:p>
    <w:p w14:paraId="4CB5023B" w14:textId="18821EC4" w:rsidR="00A06C98" w:rsidRDefault="003957C9" w:rsidP="00517C1D">
      <w:pPr>
        <w:contextualSpacing/>
      </w:pPr>
      <w:r>
        <w:t>Mikyung, S., (2004</w:t>
      </w:r>
      <w:r w:rsidRPr="00A3761E">
        <w:t xml:space="preserve">). </w:t>
      </w:r>
      <w:r>
        <w:t xml:space="preserve">Virtual manipulatives, </w:t>
      </w:r>
      <w:r>
        <w:rPr>
          <w:i/>
          <w:iCs/>
        </w:rPr>
        <w:t>Intervention in School and Clinic,</w:t>
      </w:r>
      <w:r>
        <w:t xml:space="preserve"> </w:t>
      </w:r>
      <w:r w:rsidRPr="003F271E">
        <w:rPr>
          <w:i/>
        </w:rPr>
        <w:t>52</w:t>
      </w:r>
      <w:r>
        <w:t>(3), 148-164.</w:t>
      </w:r>
    </w:p>
    <w:p w14:paraId="4F0C8E43" w14:textId="77777777" w:rsidR="00517C1D" w:rsidRDefault="00517C1D" w:rsidP="00517C1D">
      <w:pPr>
        <w:contextualSpacing/>
      </w:pPr>
    </w:p>
    <w:p w14:paraId="69FD10DF" w14:textId="52E315D3" w:rsidR="005F4F3C" w:rsidRDefault="005F4F3C" w:rsidP="00F21253">
      <w:pPr>
        <w:ind w:left="720" w:hanging="720"/>
        <w:contextualSpacing/>
      </w:pPr>
      <w:r>
        <w:t>Moore, S.</w:t>
      </w:r>
      <w:r w:rsidR="003F271E">
        <w:t xml:space="preserve"> </w:t>
      </w:r>
      <w:r>
        <w:t xml:space="preserve">D. (2013). Teaching with manipulatives: </w:t>
      </w:r>
      <w:r w:rsidR="003F271E">
        <w:t>S</w:t>
      </w:r>
      <w:r>
        <w:t xml:space="preserve">trategies for effective instruction, </w:t>
      </w:r>
      <w:r>
        <w:rPr>
          <w:i/>
          <w:iCs/>
        </w:rPr>
        <w:t xml:space="preserve">Colorado Mathematics Teacher. </w:t>
      </w:r>
      <w:r w:rsidR="00C238FA">
        <w:t>Fall Issue. Retrieved from www.cctmath.org.</w:t>
      </w:r>
    </w:p>
    <w:p w14:paraId="2FBA8D70" w14:textId="77777777" w:rsidR="00517C1D" w:rsidRPr="005F4F3C" w:rsidRDefault="00517C1D" w:rsidP="00517C1D">
      <w:pPr>
        <w:contextualSpacing/>
      </w:pPr>
    </w:p>
    <w:p w14:paraId="7130C398" w14:textId="6CC92A93" w:rsidR="006F13AA" w:rsidRPr="00A3761E" w:rsidRDefault="006F13AA" w:rsidP="00F21253">
      <w:pPr>
        <w:ind w:left="720" w:hanging="720"/>
        <w:contextualSpacing/>
      </w:pPr>
      <w:bookmarkStart w:id="0" w:name="_GoBack"/>
      <w:bookmarkEnd w:id="0"/>
      <w:r w:rsidRPr="00A3761E">
        <w:lastRenderedPageBreak/>
        <w:t>National Center on Intens</w:t>
      </w:r>
      <w:r>
        <w:t>ive Intervention (2015). Place value c</w:t>
      </w:r>
      <w:r w:rsidRPr="00A3761E">
        <w:t xml:space="preserve">oncepts. </w:t>
      </w:r>
      <w:r w:rsidRPr="003F271E">
        <w:rPr>
          <w:iCs/>
        </w:rPr>
        <w:t>Washington, DC: U.S. Department of Education</w:t>
      </w:r>
      <w:r w:rsidR="00C238FA">
        <w:rPr>
          <w:iCs/>
        </w:rPr>
        <w:t xml:space="preserve">. Retrieved from </w:t>
      </w:r>
      <w:r w:rsidR="00C238FA" w:rsidRPr="00C238FA">
        <w:rPr>
          <w:iCs/>
        </w:rPr>
        <w:t>https://intensiveintervention.org/sites/default/files/PlaceValueComp_508.pdf</w:t>
      </w:r>
      <w:r w:rsidR="00C238FA">
        <w:rPr>
          <w:iCs/>
        </w:rPr>
        <w:t>.</w:t>
      </w:r>
    </w:p>
    <w:p w14:paraId="58022FED" w14:textId="77777777" w:rsidR="00586EF3" w:rsidRPr="00BC54AB" w:rsidRDefault="00586EF3" w:rsidP="00517C1D">
      <w:pPr>
        <w:contextualSpacing/>
      </w:pPr>
    </w:p>
    <w:sectPr w:rsidR="00586EF3" w:rsidRPr="00BC54AB" w:rsidSect="00620521">
      <w:headerReference w:type="even" r:id="rId14"/>
      <w:headerReference w:type="default" r:id="rId15"/>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598E" w14:textId="77777777" w:rsidR="00F86E66" w:rsidRDefault="00F86E66">
      <w:r>
        <w:separator/>
      </w:r>
    </w:p>
  </w:endnote>
  <w:endnote w:type="continuationSeparator" w:id="0">
    <w:p w14:paraId="28D3D8AC" w14:textId="77777777" w:rsidR="00F86E66" w:rsidRDefault="00F8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18F8" w14:textId="77777777" w:rsidR="00F86E66" w:rsidRDefault="00F86E66">
      <w:r>
        <w:separator/>
      </w:r>
    </w:p>
  </w:footnote>
  <w:footnote w:type="continuationSeparator" w:id="0">
    <w:p w14:paraId="03F0E98E" w14:textId="77777777" w:rsidR="00F86E66" w:rsidRDefault="00F8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E4FD" w14:textId="77777777" w:rsidR="00E7452D" w:rsidRDefault="00E7452D" w:rsidP="00671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97A60" w14:textId="77777777" w:rsidR="00E7452D" w:rsidRDefault="00E7452D" w:rsidP="00715D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4D7B" w14:textId="77777777" w:rsidR="00E7452D" w:rsidRDefault="00E7452D" w:rsidP="00671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8FC">
      <w:rPr>
        <w:rStyle w:val="PageNumber"/>
        <w:noProof/>
      </w:rPr>
      <w:t>10</w:t>
    </w:r>
    <w:r>
      <w:rPr>
        <w:rStyle w:val="PageNumber"/>
      </w:rPr>
      <w:fldChar w:fldCharType="end"/>
    </w:r>
  </w:p>
  <w:p w14:paraId="0E5062DE" w14:textId="77777777" w:rsidR="00E7452D" w:rsidRPr="003459CE" w:rsidRDefault="00E7452D" w:rsidP="00715D05">
    <w:pPr>
      <w:pStyle w:val="Header"/>
      <w:ind w:right="360"/>
      <w:jc w:val="right"/>
      <w:rPr>
        <w:rFonts w:ascii="Times New Roman" w:hAnsi="Times New Roman"/>
      </w:rPr>
    </w:pPr>
    <w:r>
      <w:rPr>
        <w:rFonts w:ascii="Times New Roman" w:hAnsi="Times New Roman"/>
      </w:rPr>
      <w:t>Donahue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07C1"/>
    <w:multiLevelType w:val="hybridMultilevel"/>
    <w:tmpl w:val="4F70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97555"/>
    <w:multiLevelType w:val="hybridMultilevel"/>
    <w:tmpl w:val="2FF2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C9"/>
    <w:rsid w:val="0001399B"/>
    <w:rsid w:val="00014949"/>
    <w:rsid w:val="0004328B"/>
    <w:rsid w:val="00072273"/>
    <w:rsid w:val="000851D3"/>
    <w:rsid w:val="000A352C"/>
    <w:rsid w:val="000A3EF3"/>
    <w:rsid w:val="000C0AE9"/>
    <w:rsid w:val="000C5F50"/>
    <w:rsid w:val="000F0993"/>
    <w:rsid w:val="00112352"/>
    <w:rsid w:val="00121850"/>
    <w:rsid w:val="001307F9"/>
    <w:rsid w:val="001373CF"/>
    <w:rsid w:val="001519E9"/>
    <w:rsid w:val="00153287"/>
    <w:rsid w:val="0016359A"/>
    <w:rsid w:val="00172956"/>
    <w:rsid w:val="00175613"/>
    <w:rsid w:val="00187D54"/>
    <w:rsid w:val="001A336D"/>
    <w:rsid w:val="001B2D02"/>
    <w:rsid w:val="001D0400"/>
    <w:rsid w:val="001D430A"/>
    <w:rsid w:val="001E79FF"/>
    <w:rsid w:val="001F07E2"/>
    <w:rsid w:val="00291552"/>
    <w:rsid w:val="002B1731"/>
    <w:rsid w:val="002C26E2"/>
    <w:rsid w:val="002C793D"/>
    <w:rsid w:val="002E3AB4"/>
    <w:rsid w:val="002F3D88"/>
    <w:rsid w:val="002F7890"/>
    <w:rsid w:val="0030328F"/>
    <w:rsid w:val="0032298D"/>
    <w:rsid w:val="00340B1D"/>
    <w:rsid w:val="00345270"/>
    <w:rsid w:val="00367938"/>
    <w:rsid w:val="00385D81"/>
    <w:rsid w:val="00394786"/>
    <w:rsid w:val="003957C9"/>
    <w:rsid w:val="003A266A"/>
    <w:rsid w:val="003A3D8B"/>
    <w:rsid w:val="003B6855"/>
    <w:rsid w:val="003C5248"/>
    <w:rsid w:val="003F16F6"/>
    <w:rsid w:val="003F271E"/>
    <w:rsid w:val="003F4FE7"/>
    <w:rsid w:val="00424211"/>
    <w:rsid w:val="004251BB"/>
    <w:rsid w:val="00432F19"/>
    <w:rsid w:val="00435EB4"/>
    <w:rsid w:val="00442961"/>
    <w:rsid w:val="00452A78"/>
    <w:rsid w:val="004630A9"/>
    <w:rsid w:val="0047476C"/>
    <w:rsid w:val="00484499"/>
    <w:rsid w:val="00484BCC"/>
    <w:rsid w:val="004B0F23"/>
    <w:rsid w:val="004B6A86"/>
    <w:rsid w:val="004C0106"/>
    <w:rsid w:val="004F7D58"/>
    <w:rsid w:val="00501CC4"/>
    <w:rsid w:val="00505390"/>
    <w:rsid w:val="005134D0"/>
    <w:rsid w:val="00517C1D"/>
    <w:rsid w:val="005301EB"/>
    <w:rsid w:val="00553BF8"/>
    <w:rsid w:val="00556053"/>
    <w:rsid w:val="0056773E"/>
    <w:rsid w:val="00567904"/>
    <w:rsid w:val="005809FA"/>
    <w:rsid w:val="00586EF3"/>
    <w:rsid w:val="00592FC0"/>
    <w:rsid w:val="00594187"/>
    <w:rsid w:val="005A4EF4"/>
    <w:rsid w:val="005B3690"/>
    <w:rsid w:val="005D6C8B"/>
    <w:rsid w:val="005E1CC1"/>
    <w:rsid w:val="005F2215"/>
    <w:rsid w:val="005F4F3C"/>
    <w:rsid w:val="00620521"/>
    <w:rsid w:val="00627ABB"/>
    <w:rsid w:val="0065429E"/>
    <w:rsid w:val="00671E9C"/>
    <w:rsid w:val="00671F3B"/>
    <w:rsid w:val="006D060C"/>
    <w:rsid w:val="006D6CBD"/>
    <w:rsid w:val="006E03FC"/>
    <w:rsid w:val="006E2085"/>
    <w:rsid w:val="006F13AA"/>
    <w:rsid w:val="006F2969"/>
    <w:rsid w:val="007147EA"/>
    <w:rsid w:val="00715D05"/>
    <w:rsid w:val="00726790"/>
    <w:rsid w:val="0074032C"/>
    <w:rsid w:val="00752294"/>
    <w:rsid w:val="007776FD"/>
    <w:rsid w:val="00786056"/>
    <w:rsid w:val="00791CFA"/>
    <w:rsid w:val="007C25DC"/>
    <w:rsid w:val="007C7B58"/>
    <w:rsid w:val="007E38FC"/>
    <w:rsid w:val="008007C0"/>
    <w:rsid w:val="008036AE"/>
    <w:rsid w:val="008042E3"/>
    <w:rsid w:val="00810FA3"/>
    <w:rsid w:val="00815153"/>
    <w:rsid w:val="008415D5"/>
    <w:rsid w:val="008765C8"/>
    <w:rsid w:val="008B33D2"/>
    <w:rsid w:val="008B58F2"/>
    <w:rsid w:val="008F1E64"/>
    <w:rsid w:val="008F52B4"/>
    <w:rsid w:val="00913EDA"/>
    <w:rsid w:val="00932375"/>
    <w:rsid w:val="009577B2"/>
    <w:rsid w:val="009742D2"/>
    <w:rsid w:val="00974E50"/>
    <w:rsid w:val="0098071B"/>
    <w:rsid w:val="00996A78"/>
    <w:rsid w:val="009E2830"/>
    <w:rsid w:val="009F05AB"/>
    <w:rsid w:val="00A02E89"/>
    <w:rsid w:val="00A046B5"/>
    <w:rsid w:val="00A06C98"/>
    <w:rsid w:val="00A1496A"/>
    <w:rsid w:val="00A16947"/>
    <w:rsid w:val="00A57EFB"/>
    <w:rsid w:val="00A636BD"/>
    <w:rsid w:val="00A8665D"/>
    <w:rsid w:val="00A874D0"/>
    <w:rsid w:val="00A90C55"/>
    <w:rsid w:val="00AA49FC"/>
    <w:rsid w:val="00AC31EA"/>
    <w:rsid w:val="00AE2654"/>
    <w:rsid w:val="00B028B8"/>
    <w:rsid w:val="00B03385"/>
    <w:rsid w:val="00B058AE"/>
    <w:rsid w:val="00B24342"/>
    <w:rsid w:val="00B4614E"/>
    <w:rsid w:val="00B51993"/>
    <w:rsid w:val="00B637F8"/>
    <w:rsid w:val="00B84FA9"/>
    <w:rsid w:val="00BA04C0"/>
    <w:rsid w:val="00BC54AB"/>
    <w:rsid w:val="00BC65B3"/>
    <w:rsid w:val="00BD274C"/>
    <w:rsid w:val="00BD700E"/>
    <w:rsid w:val="00BD73A7"/>
    <w:rsid w:val="00BF3E09"/>
    <w:rsid w:val="00BF42B1"/>
    <w:rsid w:val="00C1073F"/>
    <w:rsid w:val="00C10999"/>
    <w:rsid w:val="00C238FA"/>
    <w:rsid w:val="00C27E17"/>
    <w:rsid w:val="00C33C2D"/>
    <w:rsid w:val="00C424C9"/>
    <w:rsid w:val="00C505A6"/>
    <w:rsid w:val="00C50A08"/>
    <w:rsid w:val="00C53B79"/>
    <w:rsid w:val="00C601D5"/>
    <w:rsid w:val="00C64F13"/>
    <w:rsid w:val="00C656B0"/>
    <w:rsid w:val="00C72F87"/>
    <w:rsid w:val="00C85EFF"/>
    <w:rsid w:val="00CD0493"/>
    <w:rsid w:val="00CD4D72"/>
    <w:rsid w:val="00CD4F07"/>
    <w:rsid w:val="00D01040"/>
    <w:rsid w:val="00D2393A"/>
    <w:rsid w:val="00D36561"/>
    <w:rsid w:val="00D44FFC"/>
    <w:rsid w:val="00D470D8"/>
    <w:rsid w:val="00D61B63"/>
    <w:rsid w:val="00D77E1E"/>
    <w:rsid w:val="00D96910"/>
    <w:rsid w:val="00DA6629"/>
    <w:rsid w:val="00DC1BE8"/>
    <w:rsid w:val="00DF467E"/>
    <w:rsid w:val="00E3200A"/>
    <w:rsid w:val="00E7154B"/>
    <w:rsid w:val="00E7452D"/>
    <w:rsid w:val="00E82B99"/>
    <w:rsid w:val="00EA0548"/>
    <w:rsid w:val="00EA426A"/>
    <w:rsid w:val="00EA627E"/>
    <w:rsid w:val="00EF4AE9"/>
    <w:rsid w:val="00F055C7"/>
    <w:rsid w:val="00F066D1"/>
    <w:rsid w:val="00F21253"/>
    <w:rsid w:val="00F22ED7"/>
    <w:rsid w:val="00F2391C"/>
    <w:rsid w:val="00F3256B"/>
    <w:rsid w:val="00F405B0"/>
    <w:rsid w:val="00F554F3"/>
    <w:rsid w:val="00F6595C"/>
    <w:rsid w:val="00F86E66"/>
    <w:rsid w:val="00F96E40"/>
    <w:rsid w:val="00FD1130"/>
    <w:rsid w:val="00FE6B1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Revision" w:semiHidden="1"/>
    <w:lsdException w:name="List Paragraph" w:uiPriority="34" w:qFormat="1"/>
  </w:latentStyles>
  <w:style w:type="paragraph" w:default="1" w:styleId="Normal">
    <w:name w:val="Normal"/>
    <w:qFormat/>
    <w:rsid w:val="00A06C9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ABB"/>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627ABB"/>
  </w:style>
  <w:style w:type="table" w:styleId="TableGrid">
    <w:name w:val="Table Grid"/>
    <w:basedOn w:val="TableNormal"/>
    <w:uiPriority w:val="39"/>
    <w:rsid w:val="00B519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715D05"/>
  </w:style>
  <w:style w:type="paragraph" w:styleId="BalloonText">
    <w:name w:val="Balloon Text"/>
    <w:basedOn w:val="Normal"/>
    <w:link w:val="BalloonTextChar"/>
    <w:uiPriority w:val="99"/>
    <w:semiHidden/>
    <w:unhideWhenUsed/>
    <w:rsid w:val="00DF46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67E"/>
    <w:rPr>
      <w:rFonts w:ascii="Lucida Grande" w:hAnsi="Lucida Grande"/>
      <w:sz w:val="18"/>
      <w:szCs w:val="18"/>
    </w:rPr>
  </w:style>
  <w:style w:type="character" w:styleId="Hyperlink">
    <w:name w:val="Hyperlink"/>
    <w:basedOn w:val="DefaultParagraphFont"/>
    <w:rsid w:val="00F6595C"/>
    <w:rPr>
      <w:color w:val="0000FF" w:themeColor="hyperlink"/>
      <w:u w:val="single"/>
    </w:rPr>
  </w:style>
  <w:style w:type="character" w:customStyle="1" w:styleId="ftb">
    <w:name w:val="ftb"/>
    <w:basedOn w:val="DefaultParagraphFont"/>
    <w:rsid w:val="00CD4D72"/>
  </w:style>
  <w:style w:type="character" w:customStyle="1" w:styleId="ftr">
    <w:name w:val="ftr"/>
    <w:basedOn w:val="DefaultParagraphFont"/>
    <w:rsid w:val="00CD4D72"/>
  </w:style>
  <w:style w:type="character" w:customStyle="1" w:styleId="sp">
    <w:name w:val="sp"/>
    <w:basedOn w:val="DefaultParagraphFont"/>
    <w:rsid w:val="00CD4D72"/>
  </w:style>
  <w:style w:type="character" w:customStyle="1" w:styleId="fti">
    <w:name w:val="fti"/>
    <w:basedOn w:val="DefaultParagraphFont"/>
    <w:rsid w:val="00CD4D72"/>
  </w:style>
  <w:style w:type="paragraph" w:styleId="ListParagraph">
    <w:name w:val="List Paragraph"/>
    <w:basedOn w:val="Normal"/>
    <w:uiPriority w:val="34"/>
    <w:qFormat/>
    <w:rsid w:val="006F13AA"/>
    <w:pPr>
      <w:ind w:left="720"/>
      <w:contextualSpacing/>
    </w:pPr>
    <w:rPr>
      <w:rFonts w:asciiTheme="minorHAnsi" w:eastAsiaTheme="minorEastAsia" w:hAnsiTheme="minorHAnsi" w:cstheme="minorBidi"/>
    </w:rPr>
  </w:style>
  <w:style w:type="character" w:styleId="CommentReference">
    <w:name w:val="annotation reference"/>
    <w:basedOn w:val="DefaultParagraphFont"/>
    <w:semiHidden/>
    <w:unhideWhenUsed/>
    <w:rsid w:val="00505390"/>
    <w:rPr>
      <w:sz w:val="16"/>
      <w:szCs w:val="16"/>
    </w:rPr>
  </w:style>
  <w:style w:type="paragraph" w:styleId="CommentText">
    <w:name w:val="annotation text"/>
    <w:basedOn w:val="Normal"/>
    <w:link w:val="CommentTextChar"/>
    <w:semiHidden/>
    <w:unhideWhenUsed/>
    <w:rsid w:val="00505390"/>
    <w:rPr>
      <w:sz w:val="20"/>
      <w:szCs w:val="20"/>
    </w:rPr>
  </w:style>
  <w:style w:type="character" w:customStyle="1" w:styleId="CommentTextChar">
    <w:name w:val="Comment Text Char"/>
    <w:basedOn w:val="DefaultParagraphFont"/>
    <w:link w:val="CommentText"/>
    <w:semiHidden/>
    <w:rsid w:val="00505390"/>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semiHidden/>
    <w:unhideWhenUsed/>
    <w:rsid w:val="00505390"/>
    <w:rPr>
      <w:b/>
      <w:bCs/>
    </w:rPr>
  </w:style>
  <w:style w:type="character" w:customStyle="1" w:styleId="CommentSubjectChar">
    <w:name w:val="Comment Subject Char"/>
    <w:basedOn w:val="CommentTextChar"/>
    <w:link w:val="CommentSubject"/>
    <w:semiHidden/>
    <w:rsid w:val="00505390"/>
    <w:rPr>
      <w:rFonts w:ascii="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Revision" w:semiHidden="1"/>
    <w:lsdException w:name="List Paragraph" w:uiPriority="34" w:qFormat="1"/>
  </w:latentStyles>
  <w:style w:type="paragraph" w:default="1" w:styleId="Normal">
    <w:name w:val="Normal"/>
    <w:qFormat/>
    <w:rsid w:val="00A06C9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ABB"/>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627ABB"/>
  </w:style>
  <w:style w:type="table" w:styleId="TableGrid">
    <w:name w:val="Table Grid"/>
    <w:basedOn w:val="TableNormal"/>
    <w:uiPriority w:val="39"/>
    <w:rsid w:val="00B519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715D05"/>
  </w:style>
  <w:style w:type="paragraph" w:styleId="BalloonText">
    <w:name w:val="Balloon Text"/>
    <w:basedOn w:val="Normal"/>
    <w:link w:val="BalloonTextChar"/>
    <w:uiPriority w:val="99"/>
    <w:semiHidden/>
    <w:unhideWhenUsed/>
    <w:rsid w:val="00DF46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67E"/>
    <w:rPr>
      <w:rFonts w:ascii="Lucida Grande" w:hAnsi="Lucida Grande"/>
      <w:sz w:val="18"/>
      <w:szCs w:val="18"/>
    </w:rPr>
  </w:style>
  <w:style w:type="character" w:styleId="Hyperlink">
    <w:name w:val="Hyperlink"/>
    <w:basedOn w:val="DefaultParagraphFont"/>
    <w:rsid w:val="00F6595C"/>
    <w:rPr>
      <w:color w:val="0000FF" w:themeColor="hyperlink"/>
      <w:u w:val="single"/>
    </w:rPr>
  </w:style>
  <w:style w:type="character" w:customStyle="1" w:styleId="ftb">
    <w:name w:val="ftb"/>
    <w:basedOn w:val="DefaultParagraphFont"/>
    <w:rsid w:val="00CD4D72"/>
  </w:style>
  <w:style w:type="character" w:customStyle="1" w:styleId="ftr">
    <w:name w:val="ftr"/>
    <w:basedOn w:val="DefaultParagraphFont"/>
    <w:rsid w:val="00CD4D72"/>
  </w:style>
  <w:style w:type="character" w:customStyle="1" w:styleId="sp">
    <w:name w:val="sp"/>
    <w:basedOn w:val="DefaultParagraphFont"/>
    <w:rsid w:val="00CD4D72"/>
  </w:style>
  <w:style w:type="character" w:customStyle="1" w:styleId="fti">
    <w:name w:val="fti"/>
    <w:basedOn w:val="DefaultParagraphFont"/>
    <w:rsid w:val="00CD4D72"/>
  </w:style>
  <w:style w:type="paragraph" w:styleId="ListParagraph">
    <w:name w:val="List Paragraph"/>
    <w:basedOn w:val="Normal"/>
    <w:uiPriority w:val="34"/>
    <w:qFormat/>
    <w:rsid w:val="006F13AA"/>
    <w:pPr>
      <w:ind w:left="720"/>
      <w:contextualSpacing/>
    </w:pPr>
    <w:rPr>
      <w:rFonts w:asciiTheme="minorHAnsi" w:eastAsiaTheme="minorEastAsia" w:hAnsiTheme="minorHAnsi" w:cstheme="minorBidi"/>
    </w:rPr>
  </w:style>
  <w:style w:type="character" w:styleId="CommentReference">
    <w:name w:val="annotation reference"/>
    <w:basedOn w:val="DefaultParagraphFont"/>
    <w:semiHidden/>
    <w:unhideWhenUsed/>
    <w:rsid w:val="00505390"/>
    <w:rPr>
      <w:sz w:val="16"/>
      <w:szCs w:val="16"/>
    </w:rPr>
  </w:style>
  <w:style w:type="paragraph" w:styleId="CommentText">
    <w:name w:val="annotation text"/>
    <w:basedOn w:val="Normal"/>
    <w:link w:val="CommentTextChar"/>
    <w:semiHidden/>
    <w:unhideWhenUsed/>
    <w:rsid w:val="00505390"/>
    <w:rPr>
      <w:sz w:val="20"/>
      <w:szCs w:val="20"/>
    </w:rPr>
  </w:style>
  <w:style w:type="character" w:customStyle="1" w:styleId="CommentTextChar">
    <w:name w:val="Comment Text Char"/>
    <w:basedOn w:val="DefaultParagraphFont"/>
    <w:link w:val="CommentText"/>
    <w:semiHidden/>
    <w:rsid w:val="00505390"/>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semiHidden/>
    <w:unhideWhenUsed/>
    <w:rsid w:val="00505390"/>
    <w:rPr>
      <w:b/>
      <w:bCs/>
    </w:rPr>
  </w:style>
  <w:style w:type="character" w:customStyle="1" w:styleId="CommentSubjectChar">
    <w:name w:val="Comment Subject Char"/>
    <w:basedOn w:val="CommentTextChar"/>
    <w:link w:val="CommentSubject"/>
    <w:semiHidden/>
    <w:rsid w:val="00505390"/>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381">
      <w:bodyDiv w:val="1"/>
      <w:marLeft w:val="0"/>
      <w:marRight w:val="0"/>
      <w:marTop w:val="0"/>
      <w:marBottom w:val="0"/>
      <w:divBdr>
        <w:top w:val="none" w:sz="0" w:space="0" w:color="auto"/>
        <w:left w:val="none" w:sz="0" w:space="0" w:color="auto"/>
        <w:bottom w:val="none" w:sz="0" w:space="0" w:color="auto"/>
        <w:right w:val="none" w:sz="0" w:space="0" w:color="auto"/>
      </w:divBdr>
    </w:div>
    <w:div w:id="187914881">
      <w:bodyDiv w:val="1"/>
      <w:marLeft w:val="0"/>
      <w:marRight w:val="0"/>
      <w:marTop w:val="0"/>
      <w:marBottom w:val="0"/>
      <w:divBdr>
        <w:top w:val="none" w:sz="0" w:space="0" w:color="auto"/>
        <w:left w:val="none" w:sz="0" w:space="0" w:color="auto"/>
        <w:bottom w:val="none" w:sz="0" w:space="0" w:color="auto"/>
        <w:right w:val="none" w:sz="0" w:space="0" w:color="auto"/>
      </w:divBdr>
    </w:div>
    <w:div w:id="257445279">
      <w:bodyDiv w:val="1"/>
      <w:marLeft w:val="0"/>
      <w:marRight w:val="0"/>
      <w:marTop w:val="0"/>
      <w:marBottom w:val="0"/>
      <w:divBdr>
        <w:top w:val="none" w:sz="0" w:space="0" w:color="auto"/>
        <w:left w:val="none" w:sz="0" w:space="0" w:color="auto"/>
        <w:bottom w:val="none" w:sz="0" w:space="0" w:color="auto"/>
        <w:right w:val="none" w:sz="0" w:space="0" w:color="auto"/>
      </w:divBdr>
    </w:div>
    <w:div w:id="278535463">
      <w:bodyDiv w:val="1"/>
      <w:marLeft w:val="0"/>
      <w:marRight w:val="0"/>
      <w:marTop w:val="0"/>
      <w:marBottom w:val="0"/>
      <w:divBdr>
        <w:top w:val="none" w:sz="0" w:space="0" w:color="auto"/>
        <w:left w:val="none" w:sz="0" w:space="0" w:color="auto"/>
        <w:bottom w:val="none" w:sz="0" w:space="0" w:color="auto"/>
        <w:right w:val="none" w:sz="0" w:space="0" w:color="auto"/>
      </w:divBdr>
    </w:div>
    <w:div w:id="848176723">
      <w:bodyDiv w:val="1"/>
      <w:marLeft w:val="0"/>
      <w:marRight w:val="0"/>
      <w:marTop w:val="0"/>
      <w:marBottom w:val="0"/>
      <w:divBdr>
        <w:top w:val="none" w:sz="0" w:space="0" w:color="auto"/>
        <w:left w:val="none" w:sz="0" w:space="0" w:color="auto"/>
        <w:bottom w:val="none" w:sz="0" w:space="0" w:color="auto"/>
        <w:right w:val="none" w:sz="0" w:space="0" w:color="auto"/>
      </w:divBdr>
    </w:div>
    <w:div w:id="888300977">
      <w:bodyDiv w:val="1"/>
      <w:marLeft w:val="0"/>
      <w:marRight w:val="0"/>
      <w:marTop w:val="0"/>
      <w:marBottom w:val="0"/>
      <w:divBdr>
        <w:top w:val="none" w:sz="0" w:space="0" w:color="auto"/>
        <w:left w:val="none" w:sz="0" w:space="0" w:color="auto"/>
        <w:bottom w:val="none" w:sz="0" w:space="0" w:color="auto"/>
        <w:right w:val="none" w:sz="0" w:space="0" w:color="auto"/>
      </w:divBdr>
    </w:div>
    <w:div w:id="974288913">
      <w:bodyDiv w:val="1"/>
      <w:marLeft w:val="0"/>
      <w:marRight w:val="0"/>
      <w:marTop w:val="0"/>
      <w:marBottom w:val="0"/>
      <w:divBdr>
        <w:top w:val="none" w:sz="0" w:space="0" w:color="auto"/>
        <w:left w:val="none" w:sz="0" w:space="0" w:color="auto"/>
        <w:bottom w:val="none" w:sz="0" w:space="0" w:color="auto"/>
        <w:right w:val="none" w:sz="0" w:space="0" w:color="auto"/>
      </w:divBdr>
    </w:div>
    <w:div w:id="1049525501">
      <w:bodyDiv w:val="1"/>
      <w:marLeft w:val="0"/>
      <w:marRight w:val="0"/>
      <w:marTop w:val="0"/>
      <w:marBottom w:val="0"/>
      <w:divBdr>
        <w:top w:val="none" w:sz="0" w:space="0" w:color="auto"/>
        <w:left w:val="none" w:sz="0" w:space="0" w:color="auto"/>
        <w:bottom w:val="none" w:sz="0" w:space="0" w:color="auto"/>
        <w:right w:val="none" w:sz="0" w:space="0" w:color="auto"/>
      </w:divBdr>
      <w:divsChild>
        <w:div w:id="1281647786">
          <w:marLeft w:val="0"/>
          <w:marRight w:val="0"/>
          <w:marTop w:val="0"/>
          <w:marBottom w:val="0"/>
          <w:divBdr>
            <w:top w:val="none" w:sz="0" w:space="0" w:color="auto"/>
            <w:left w:val="none" w:sz="0" w:space="0" w:color="auto"/>
            <w:bottom w:val="none" w:sz="0" w:space="0" w:color="auto"/>
            <w:right w:val="none" w:sz="0" w:space="0" w:color="auto"/>
          </w:divBdr>
        </w:div>
        <w:div w:id="1962374388">
          <w:marLeft w:val="0"/>
          <w:marRight w:val="0"/>
          <w:marTop w:val="0"/>
          <w:marBottom w:val="0"/>
          <w:divBdr>
            <w:top w:val="none" w:sz="0" w:space="0" w:color="auto"/>
            <w:left w:val="none" w:sz="0" w:space="0" w:color="auto"/>
            <w:bottom w:val="none" w:sz="0" w:space="0" w:color="auto"/>
            <w:right w:val="none" w:sz="0" w:space="0" w:color="auto"/>
          </w:divBdr>
        </w:div>
        <w:div w:id="1535268373">
          <w:marLeft w:val="0"/>
          <w:marRight w:val="0"/>
          <w:marTop w:val="0"/>
          <w:marBottom w:val="0"/>
          <w:divBdr>
            <w:top w:val="none" w:sz="0" w:space="0" w:color="auto"/>
            <w:left w:val="none" w:sz="0" w:space="0" w:color="auto"/>
            <w:bottom w:val="none" w:sz="0" w:space="0" w:color="auto"/>
            <w:right w:val="none" w:sz="0" w:space="0" w:color="auto"/>
          </w:divBdr>
        </w:div>
        <w:div w:id="159010899">
          <w:marLeft w:val="0"/>
          <w:marRight w:val="0"/>
          <w:marTop w:val="0"/>
          <w:marBottom w:val="0"/>
          <w:divBdr>
            <w:top w:val="none" w:sz="0" w:space="0" w:color="auto"/>
            <w:left w:val="none" w:sz="0" w:space="0" w:color="auto"/>
            <w:bottom w:val="none" w:sz="0" w:space="0" w:color="auto"/>
            <w:right w:val="none" w:sz="0" w:space="0" w:color="auto"/>
          </w:divBdr>
        </w:div>
        <w:div w:id="642543246">
          <w:marLeft w:val="0"/>
          <w:marRight w:val="0"/>
          <w:marTop w:val="0"/>
          <w:marBottom w:val="0"/>
          <w:divBdr>
            <w:top w:val="none" w:sz="0" w:space="0" w:color="auto"/>
            <w:left w:val="none" w:sz="0" w:space="0" w:color="auto"/>
            <w:bottom w:val="none" w:sz="0" w:space="0" w:color="auto"/>
            <w:right w:val="none" w:sz="0" w:space="0" w:color="auto"/>
          </w:divBdr>
        </w:div>
        <w:div w:id="1574731553">
          <w:marLeft w:val="0"/>
          <w:marRight w:val="0"/>
          <w:marTop w:val="0"/>
          <w:marBottom w:val="0"/>
          <w:divBdr>
            <w:top w:val="none" w:sz="0" w:space="0" w:color="auto"/>
            <w:left w:val="none" w:sz="0" w:space="0" w:color="auto"/>
            <w:bottom w:val="none" w:sz="0" w:space="0" w:color="auto"/>
            <w:right w:val="none" w:sz="0" w:space="0" w:color="auto"/>
          </w:divBdr>
        </w:div>
        <w:div w:id="806555699">
          <w:marLeft w:val="0"/>
          <w:marRight w:val="0"/>
          <w:marTop w:val="0"/>
          <w:marBottom w:val="0"/>
          <w:divBdr>
            <w:top w:val="none" w:sz="0" w:space="0" w:color="auto"/>
            <w:left w:val="none" w:sz="0" w:space="0" w:color="auto"/>
            <w:bottom w:val="none" w:sz="0" w:space="0" w:color="auto"/>
            <w:right w:val="none" w:sz="0" w:space="0" w:color="auto"/>
          </w:divBdr>
        </w:div>
        <w:div w:id="1902866199">
          <w:marLeft w:val="0"/>
          <w:marRight w:val="0"/>
          <w:marTop w:val="0"/>
          <w:marBottom w:val="0"/>
          <w:divBdr>
            <w:top w:val="none" w:sz="0" w:space="0" w:color="auto"/>
            <w:left w:val="none" w:sz="0" w:space="0" w:color="auto"/>
            <w:bottom w:val="none" w:sz="0" w:space="0" w:color="auto"/>
            <w:right w:val="none" w:sz="0" w:space="0" w:color="auto"/>
          </w:divBdr>
        </w:div>
        <w:div w:id="17394532">
          <w:marLeft w:val="0"/>
          <w:marRight w:val="0"/>
          <w:marTop w:val="0"/>
          <w:marBottom w:val="0"/>
          <w:divBdr>
            <w:top w:val="none" w:sz="0" w:space="0" w:color="auto"/>
            <w:left w:val="none" w:sz="0" w:space="0" w:color="auto"/>
            <w:bottom w:val="none" w:sz="0" w:space="0" w:color="auto"/>
            <w:right w:val="none" w:sz="0" w:space="0" w:color="auto"/>
          </w:divBdr>
        </w:div>
        <w:div w:id="129054598">
          <w:marLeft w:val="0"/>
          <w:marRight w:val="0"/>
          <w:marTop w:val="0"/>
          <w:marBottom w:val="0"/>
          <w:divBdr>
            <w:top w:val="none" w:sz="0" w:space="0" w:color="auto"/>
            <w:left w:val="none" w:sz="0" w:space="0" w:color="auto"/>
            <w:bottom w:val="none" w:sz="0" w:space="0" w:color="auto"/>
            <w:right w:val="none" w:sz="0" w:space="0" w:color="auto"/>
          </w:divBdr>
        </w:div>
        <w:div w:id="664820054">
          <w:marLeft w:val="0"/>
          <w:marRight w:val="0"/>
          <w:marTop w:val="0"/>
          <w:marBottom w:val="0"/>
          <w:divBdr>
            <w:top w:val="none" w:sz="0" w:space="0" w:color="auto"/>
            <w:left w:val="none" w:sz="0" w:space="0" w:color="auto"/>
            <w:bottom w:val="none" w:sz="0" w:space="0" w:color="auto"/>
            <w:right w:val="none" w:sz="0" w:space="0" w:color="auto"/>
          </w:divBdr>
        </w:div>
        <w:div w:id="1733387759">
          <w:marLeft w:val="0"/>
          <w:marRight w:val="0"/>
          <w:marTop w:val="0"/>
          <w:marBottom w:val="0"/>
          <w:divBdr>
            <w:top w:val="none" w:sz="0" w:space="0" w:color="auto"/>
            <w:left w:val="none" w:sz="0" w:space="0" w:color="auto"/>
            <w:bottom w:val="none" w:sz="0" w:space="0" w:color="auto"/>
            <w:right w:val="none" w:sz="0" w:space="0" w:color="auto"/>
          </w:divBdr>
        </w:div>
        <w:div w:id="526798393">
          <w:marLeft w:val="0"/>
          <w:marRight w:val="0"/>
          <w:marTop w:val="0"/>
          <w:marBottom w:val="0"/>
          <w:divBdr>
            <w:top w:val="none" w:sz="0" w:space="0" w:color="auto"/>
            <w:left w:val="none" w:sz="0" w:space="0" w:color="auto"/>
            <w:bottom w:val="none" w:sz="0" w:space="0" w:color="auto"/>
            <w:right w:val="none" w:sz="0" w:space="0" w:color="auto"/>
          </w:divBdr>
        </w:div>
        <w:div w:id="80030531">
          <w:marLeft w:val="0"/>
          <w:marRight w:val="0"/>
          <w:marTop w:val="0"/>
          <w:marBottom w:val="0"/>
          <w:divBdr>
            <w:top w:val="none" w:sz="0" w:space="0" w:color="auto"/>
            <w:left w:val="none" w:sz="0" w:space="0" w:color="auto"/>
            <w:bottom w:val="none" w:sz="0" w:space="0" w:color="auto"/>
            <w:right w:val="none" w:sz="0" w:space="0" w:color="auto"/>
          </w:divBdr>
        </w:div>
      </w:divsChild>
    </w:div>
    <w:div w:id="1065878348">
      <w:bodyDiv w:val="1"/>
      <w:marLeft w:val="0"/>
      <w:marRight w:val="0"/>
      <w:marTop w:val="0"/>
      <w:marBottom w:val="0"/>
      <w:divBdr>
        <w:top w:val="none" w:sz="0" w:space="0" w:color="auto"/>
        <w:left w:val="none" w:sz="0" w:space="0" w:color="auto"/>
        <w:bottom w:val="none" w:sz="0" w:space="0" w:color="auto"/>
        <w:right w:val="none" w:sz="0" w:space="0" w:color="auto"/>
      </w:divBdr>
    </w:div>
    <w:div w:id="1068460830">
      <w:bodyDiv w:val="1"/>
      <w:marLeft w:val="0"/>
      <w:marRight w:val="0"/>
      <w:marTop w:val="0"/>
      <w:marBottom w:val="0"/>
      <w:divBdr>
        <w:top w:val="none" w:sz="0" w:space="0" w:color="auto"/>
        <w:left w:val="none" w:sz="0" w:space="0" w:color="auto"/>
        <w:bottom w:val="none" w:sz="0" w:space="0" w:color="auto"/>
        <w:right w:val="none" w:sz="0" w:space="0" w:color="auto"/>
      </w:divBdr>
    </w:div>
    <w:div w:id="1069958622">
      <w:bodyDiv w:val="1"/>
      <w:marLeft w:val="0"/>
      <w:marRight w:val="0"/>
      <w:marTop w:val="0"/>
      <w:marBottom w:val="0"/>
      <w:divBdr>
        <w:top w:val="none" w:sz="0" w:space="0" w:color="auto"/>
        <w:left w:val="none" w:sz="0" w:space="0" w:color="auto"/>
        <w:bottom w:val="none" w:sz="0" w:space="0" w:color="auto"/>
        <w:right w:val="none" w:sz="0" w:space="0" w:color="auto"/>
      </w:divBdr>
    </w:div>
    <w:div w:id="1088307512">
      <w:bodyDiv w:val="1"/>
      <w:marLeft w:val="0"/>
      <w:marRight w:val="0"/>
      <w:marTop w:val="0"/>
      <w:marBottom w:val="0"/>
      <w:divBdr>
        <w:top w:val="none" w:sz="0" w:space="0" w:color="auto"/>
        <w:left w:val="none" w:sz="0" w:space="0" w:color="auto"/>
        <w:bottom w:val="none" w:sz="0" w:space="0" w:color="auto"/>
        <w:right w:val="none" w:sz="0" w:space="0" w:color="auto"/>
      </w:divBdr>
    </w:div>
    <w:div w:id="1206524659">
      <w:bodyDiv w:val="1"/>
      <w:marLeft w:val="0"/>
      <w:marRight w:val="0"/>
      <w:marTop w:val="0"/>
      <w:marBottom w:val="0"/>
      <w:divBdr>
        <w:top w:val="none" w:sz="0" w:space="0" w:color="auto"/>
        <w:left w:val="none" w:sz="0" w:space="0" w:color="auto"/>
        <w:bottom w:val="none" w:sz="0" w:space="0" w:color="auto"/>
        <w:right w:val="none" w:sz="0" w:space="0" w:color="auto"/>
      </w:divBdr>
    </w:div>
    <w:div w:id="1273979038">
      <w:bodyDiv w:val="1"/>
      <w:marLeft w:val="0"/>
      <w:marRight w:val="0"/>
      <w:marTop w:val="0"/>
      <w:marBottom w:val="0"/>
      <w:divBdr>
        <w:top w:val="none" w:sz="0" w:space="0" w:color="auto"/>
        <w:left w:val="none" w:sz="0" w:space="0" w:color="auto"/>
        <w:bottom w:val="none" w:sz="0" w:space="0" w:color="auto"/>
        <w:right w:val="none" w:sz="0" w:space="0" w:color="auto"/>
      </w:divBdr>
    </w:div>
    <w:div w:id="2000035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Place</a:t>
            </a:r>
            <a:r>
              <a:rPr lang="en-US" baseline="0"/>
              <a:t> Value With Manipulatives Assessment Data</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Average Percent Correct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Pre Assessment</c:v>
                </c:pt>
                <c:pt idx="1">
                  <c:v>Concrete</c:v>
                </c:pt>
                <c:pt idx="2">
                  <c:v>Virtual</c:v>
                </c:pt>
              </c:strCache>
            </c:strRef>
          </c:cat>
          <c:val>
            <c:numRef>
              <c:f>Sheet1!$B$2:$B$5</c:f>
              <c:numCache>
                <c:formatCode>General</c:formatCode>
                <c:ptCount val="4"/>
                <c:pt idx="0">
                  <c:v>42.1</c:v>
                </c:pt>
                <c:pt idx="1">
                  <c:v>78.5</c:v>
                </c:pt>
                <c:pt idx="2">
                  <c:v>87.7</c:v>
                </c:pt>
              </c:numCache>
            </c:numRef>
          </c:val>
          <c:smooth val="0"/>
        </c:ser>
        <c:dLbls>
          <c:showLegendKey val="0"/>
          <c:showVal val="0"/>
          <c:showCatName val="0"/>
          <c:showSerName val="0"/>
          <c:showPercent val="0"/>
          <c:showBubbleSize val="0"/>
        </c:dLbls>
        <c:marker val="1"/>
        <c:smooth val="0"/>
        <c:axId val="117401088"/>
        <c:axId val="123107200"/>
      </c:lineChart>
      <c:catAx>
        <c:axId val="1174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07200"/>
        <c:crosses val="autoZero"/>
        <c:auto val="1"/>
        <c:lblAlgn val="ctr"/>
        <c:lblOffset val="100"/>
        <c:noMultiLvlLbl val="0"/>
      </c:catAx>
      <c:valAx>
        <c:axId val="12310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40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A066-388B-4AE3-8415-340E836F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Donahue</dc:creator>
  <cp:lastModifiedBy>Sunal, Cynthia V</cp:lastModifiedBy>
  <cp:revision>2</cp:revision>
  <cp:lastPrinted>2014-04-14T02:18:00Z</cp:lastPrinted>
  <dcterms:created xsi:type="dcterms:W3CDTF">2018-03-18T20:45:00Z</dcterms:created>
  <dcterms:modified xsi:type="dcterms:W3CDTF">2018-03-18T20:45:00Z</dcterms:modified>
</cp:coreProperties>
</file>